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2545" w:rsidTr="00AA2545">
        <w:tc>
          <w:tcPr>
            <w:tcW w:w="4672" w:type="dxa"/>
          </w:tcPr>
          <w:p w:rsidR="00AA2545" w:rsidRDefault="00AA2545"/>
        </w:tc>
        <w:tc>
          <w:tcPr>
            <w:tcW w:w="4673" w:type="dxa"/>
          </w:tcPr>
          <w:p w:rsidR="00AA2545" w:rsidRDefault="00AA2545">
            <w:r>
              <w:t xml:space="preserve">Рассмотрен на совещании руководителей образовательных организаций Кировского городского округа 23 апреля 2021г. </w:t>
            </w:r>
          </w:p>
        </w:tc>
      </w:tr>
    </w:tbl>
    <w:p w:rsidR="00AA2545" w:rsidRDefault="00AA2545" w:rsidP="00AA2545">
      <w:pPr>
        <w:jc w:val="center"/>
      </w:pPr>
    </w:p>
    <w:p w:rsidR="00AA2545" w:rsidRDefault="007F2C88" w:rsidP="00AA2545">
      <w:pPr>
        <w:jc w:val="center"/>
      </w:pPr>
      <w:r>
        <w:t>Мониторинг</w:t>
      </w:r>
    </w:p>
    <w:p w:rsidR="007F2C88" w:rsidRDefault="007F2C88" w:rsidP="00AA2545">
      <w:pPr>
        <w:jc w:val="center"/>
      </w:pPr>
      <w:r>
        <w:t>по показателям реализации концепции профориентации в Кировском городском округе</w:t>
      </w:r>
    </w:p>
    <w:tbl>
      <w:tblPr>
        <w:tblStyle w:val="a3"/>
        <w:tblW w:w="9010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935"/>
        <w:gridCol w:w="851"/>
        <w:gridCol w:w="850"/>
      </w:tblGrid>
      <w:tr w:rsidR="00AA2545" w:rsidRPr="00AA2545" w:rsidTr="00AA2545">
        <w:tc>
          <w:tcPr>
            <w:tcW w:w="704" w:type="dxa"/>
          </w:tcPr>
          <w:p w:rsidR="00AA2545" w:rsidRPr="00AA2545" w:rsidRDefault="00AA2545" w:rsidP="007F2C88">
            <w:r w:rsidRPr="00AA2545">
              <w:t>№</w:t>
            </w:r>
          </w:p>
          <w:p w:rsidR="00AA2545" w:rsidRPr="00AA2545" w:rsidRDefault="00AA2545" w:rsidP="007F2C88">
            <w:r w:rsidRPr="00AA2545">
              <w:t>п/п/</w:t>
            </w:r>
          </w:p>
        </w:tc>
        <w:tc>
          <w:tcPr>
            <w:tcW w:w="2693" w:type="dxa"/>
          </w:tcPr>
          <w:p w:rsidR="00AA2545" w:rsidRPr="00AA2545" w:rsidRDefault="00AA2545" w:rsidP="007F2C88">
            <w:r w:rsidRPr="00AA2545">
              <w:t xml:space="preserve">Наименование показателя </w:t>
            </w:r>
          </w:p>
        </w:tc>
        <w:tc>
          <w:tcPr>
            <w:tcW w:w="2977" w:type="dxa"/>
          </w:tcPr>
          <w:p w:rsidR="00AA2545" w:rsidRPr="00AA2545" w:rsidRDefault="00AA2545">
            <w:r w:rsidRPr="00AA2545">
              <w:t>Наименования мероприятия , реализующего показатель</w:t>
            </w:r>
          </w:p>
        </w:tc>
        <w:tc>
          <w:tcPr>
            <w:tcW w:w="935" w:type="dxa"/>
          </w:tcPr>
          <w:p w:rsidR="00AA2545" w:rsidRPr="00AA2545" w:rsidRDefault="00AA2545">
            <w:r>
              <w:t>2019</w:t>
            </w:r>
          </w:p>
        </w:tc>
        <w:tc>
          <w:tcPr>
            <w:tcW w:w="851" w:type="dxa"/>
          </w:tcPr>
          <w:p w:rsidR="00AA2545" w:rsidRPr="00AA2545" w:rsidRDefault="00AA2545">
            <w:r>
              <w:t>2020</w:t>
            </w:r>
          </w:p>
        </w:tc>
        <w:tc>
          <w:tcPr>
            <w:tcW w:w="850" w:type="dxa"/>
          </w:tcPr>
          <w:p w:rsidR="00AA2545" w:rsidRPr="00AA2545" w:rsidRDefault="00AA2545">
            <w:r>
              <w:t>2021</w:t>
            </w:r>
          </w:p>
        </w:tc>
      </w:tr>
      <w:tr w:rsidR="00AA2545" w:rsidRPr="00AA2545" w:rsidTr="00AA2545">
        <w:tc>
          <w:tcPr>
            <w:tcW w:w="704" w:type="dxa"/>
          </w:tcPr>
          <w:p w:rsidR="00AA2545" w:rsidRPr="00AA2545" w:rsidRDefault="00AA2545" w:rsidP="007F2C88">
            <w:r>
              <w:t>1</w:t>
            </w:r>
          </w:p>
        </w:tc>
        <w:tc>
          <w:tcPr>
            <w:tcW w:w="2693" w:type="dxa"/>
          </w:tcPr>
          <w:p w:rsidR="00AA2545" w:rsidRPr="00AA2545" w:rsidRDefault="00AA2545" w:rsidP="00AA2545">
            <w:r w:rsidRPr="00AA2545">
              <w:t>В</w:t>
            </w:r>
            <w:r w:rsidRPr="00AA2545">
              <w:t>ыявлени</w:t>
            </w:r>
            <w:r w:rsidRPr="00AA2545">
              <w:t>е</w:t>
            </w:r>
            <w:r w:rsidRPr="00AA2545">
              <w:t xml:space="preserve"> предпочтений обучающихся в области профессиональной ориентации</w:t>
            </w:r>
          </w:p>
        </w:tc>
        <w:tc>
          <w:tcPr>
            <w:tcW w:w="2977" w:type="dxa"/>
          </w:tcPr>
          <w:p w:rsidR="00AA2545" w:rsidRPr="00AA2545" w:rsidRDefault="00591F9F">
            <w:r>
              <w:t xml:space="preserve">Организация </w:t>
            </w:r>
            <w:r w:rsidR="00AA2545" w:rsidRPr="00AA2545">
              <w:t>диагностического про</w:t>
            </w:r>
            <w:r>
              <w:t>ф</w:t>
            </w:r>
            <w:r w:rsidR="00AA2545" w:rsidRPr="00AA2545">
              <w:t xml:space="preserve">ориентационного анкетирования </w:t>
            </w:r>
            <w:r>
              <w:t>(</w:t>
            </w:r>
            <w:r w:rsidRPr="00AA2545">
              <w:t>Количество участников</w:t>
            </w:r>
            <w:r>
              <w:t>)</w:t>
            </w:r>
          </w:p>
        </w:tc>
        <w:tc>
          <w:tcPr>
            <w:tcW w:w="935" w:type="dxa"/>
          </w:tcPr>
          <w:p w:rsidR="00AA2545" w:rsidRPr="00AA2545" w:rsidRDefault="00641F43">
            <w:r>
              <w:t>1201</w:t>
            </w:r>
          </w:p>
        </w:tc>
        <w:tc>
          <w:tcPr>
            <w:tcW w:w="851" w:type="dxa"/>
          </w:tcPr>
          <w:p w:rsidR="00AA2545" w:rsidRPr="00AA2545" w:rsidRDefault="00641F43">
            <w:r>
              <w:t>1423</w:t>
            </w:r>
          </w:p>
        </w:tc>
        <w:tc>
          <w:tcPr>
            <w:tcW w:w="850" w:type="dxa"/>
          </w:tcPr>
          <w:p w:rsidR="00AA2545" w:rsidRPr="00AA2545" w:rsidRDefault="00641F43">
            <w:r>
              <w:t>1613</w:t>
            </w:r>
          </w:p>
        </w:tc>
      </w:tr>
      <w:tr w:rsidR="00AA2545" w:rsidRPr="00AA2545" w:rsidTr="00AA2545">
        <w:tc>
          <w:tcPr>
            <w:tcW w:w="704" w:type="dxa"/>
          </w:tcPr>
          <w:p w:rsidR="00AA2545" w:rsidRPr="00AA2545" w:rsidRDefault="00AA2545" w:rsidP="007F2C88">
            <w:r>
              <w:t>2</w:t>
            </w:r>
          </w:p>
        </w:tc>
        <w:tc>
          <w:tcPr>
            <w:tcW w:w="2693" w:type="dxa"/>
          </w:tcPr>
          <w:p w:rsidR="00AA2545" w:rsidRPr="00AA2545" w:rsidRDefault="00AA2545" w:rsidP="007F2C88">
            <w:r w:rsidRPr="00AA2545">
              <w:t>С</w:t>
            </w:r>
            <w:r w:rsidRPr="00AA2545">
              <w:t>опровождени</w:t>
            </w:r>
            <w:r w:rsidRPr="00AA2545">
              <w:t xml:space="preserve">е </w:t>
            </w:r>
            <w:r w:rsidRPr="00AA2545">
              <w:t>профессионального самоопределения обучающихся</w:t>
            </w:r>
          </w:p>
          <w:p w:rsidR="00AA2545" w:rsidRPr="00AA2545" w:rsidRDefault="00AA2545" w:rsidP="007F2C88"/>
        </w:tc>
        <w:tc>
          <w:tcPr>
            <w:tcW w:w="2977" w:type="dxa"/>
          </w:tcPr>
          <w:p w:rsidR="00AA2545" w:rsidRPr="00AA2545" w:rsidRDefault="00AA2545">
            <w:r w:rsidRPr="00AA2545">
              <w:t>Охват психолого-педагогическим сопровождением учащихся, выбравших направление подготовки или профессию</w:t>
            </w:r>
            <w:r w:rsidR="00641F43">
              <w:t>(%)</w:t>
            </w:r>
          </w:p>
        </w:tc>
        <w:tc>
          <w:tcPr>
            <w:tcW w:w="935" w:type="dxa"/>
          </w:tcPr>
          <w:p w:rsidR="00AA2545" w:rsidRPr="00AA2545" w:rsidRDefault="00641F43">
            <w:r>
              <w:t>100</w:t>
            </w:r>
          </w:p>
        </w:tc>
        <w:tc>
          <w:tcPr>
            <w:tcW w:w="851" w:type="dxa"/>
          </w:tcPr>
          <w:p w:rsidR="00AA2545" w:rsidRPr="00AA2545" w:rsidRDefault="00641F43">
            <w:r>
              <w:t>100</w:t>
            </w:r>
          </w:p>
        </w:tc>
        <w:tc>
          <w:tcPr>
            <w:tcW w:w="850" w:type="dxa"/>
          </w:tcPr>
          <w:p w:rsidR="00AA2545" w:rsidRPr="00AA2545" w:rsidRDefault="00641F43">
            <w:r>
              <w:t>100</w:t>
            </w:r>
          </w:p>
        </w:tc>
      </w:tr>
      <w:tr w:rsidR="00960C23" w:rsidRPr="00AA2545" w:rsidTr="00AA2545">
        <w:tc>
          <w:tcPr>
            <w:tcW w:w="704" w:type="dxa"/>
          </w:tcPr>
          <w:p w:rsidR="00960C23" w:rsidRDefault="00960C23" w:rsidP="007F2C88"/>
        </w:tc>
        <w:tc>
          <w:tcPr>
            <w:tcW w:w="2693" w:type="dxa"/>
          </w:tcPr>
          <w:p w:rsidR="00960C23" w:rsidRPr="00AA2545" w:rsidRDefault="00960C23" w:rsidP="007F2C88"/>
        </w:tc>
        <w:tc>
          <w:tcPr>
            <w:tcW w:w="2977" w:type="dxa"/>
          </w:tcPr>
          <w:p w:rsidR="00960C23" w:rsidRDefault="00960C23" w:rsidP="00960C23">
            <w:r>
              <w:t xml:space="preserve">Открытые уроки </w:t>
            </w:r>
            <w:r w:rsidRPr="00960C23">
              <w:t>федеральн</w:t>
            </w:r>
            <w:r>
              <w:t>ого</w:t>
            </w:r>
            <w:r w:rsidRPr="00960C23">
              <w:t xml:space="preserve"> портал</w:t>
            </w:r>
            <w:r>
              <w:t>а   "ПроеКТОриЯ"</w:t>
            </w:r>
          </w:p>
          <w:p w:rsidR="00960C23" w:rsidRPr="00AA2545" w:rsidRDefault="00960C23" w:rsidP="00960C23">
            <w:r>
              <w:t>(количество учащихся)</w:t>
            </w:r>
          </w:p>
        </w:tc>
        <w:tc>
          <w:tcPr>
            <w:tcW w:w="935" w:type="dxa"/>
          </w:tcPr>
          <w:p w:rsidR="00960C23" w:rsidRDefault="00960C23"/>
        </w:tc>
        <w:tc>
          <w:tcPr>
            <w:tcW w:w="851" w:type="dxa"/>
          </w:tcPr>
          <w:p w:rsidR="00960C23" w:rsidRDefault="00960C23"/>
        </w:tc>
        <w:tc>
          <w:tcPr>
            <w:tcW w:w="850" w:type="dxa"/>
          </w:tcPr>
          <w:p w:rsidR="00960C23" w:rsidRDefault="00960C23"/>
        </w:tc>
      </w:tr>
      <w:tr w:rsidR="00960C23" w:rsidRPr="00AA2545" w:rsidTr="00AA2545">
        <w:tc>
          <w:tcPr>
            <w:tcW w:w="704" w:type="dxa"/>
          </w:tcPr>
          <w:p w:rsidR="00960C23" w:rsidRDefault="00960C23" w:rsidP="007F2C88"/>
        </w:tc>
        <w:tc>
          <w:tcPr>
            <w:tcW w:w="2693" w:type="dxa"/>
          </w:tcPr>
          <w:p w:rsidR="00960C23" w:rsidRPr="00AA2545" w:rsidRDefault="00960C23" w:rsidP="007F2C88"/>
        </w:tc>
        <w:tc>
          <w:tcPr>
            <w:tcW w:w="2977" w:type="dxa"/>
          </w:tcPr>
          <w:p w:rsidR="00960C23" w:rsidRDefault="00960C23" w:rsidP="00960C23">
            <w:r>
              <w:t xml:space="preserve">Участие в проекте «Билет в будущее» </w:t>
            </w:r>
          </w:p>
          <w:p w:rsidR="00960C23" w:rsidRDefault="00960C23" w:rsidP="00960C23">
            <w:r>
              <w:t>(количество учащихся)</w:t>
            </w:r>
          </w:p>
        </w:tc>
        <w:tc>
          <w:tcPr>
            <w:tcW w:w="935" w:type="dxa"/>
          </w:tcPr>
          <w:p w:rsidR="00960C23" w:rsidRDefault="00960C23">
            <w:r>
              <w:t>750</w:t>
            </w:r>
          </w:p>
        </w:tc>
        <w:tc>
          <w:tcPr>
            <w:tcW w:w="851" w:type="dxa"/>
          </w:tcPr>
          <w:p w:rsidR="00960C23" w:rsidRDefault="00960C23">
            <w:r>
              <w:t>750</w:t>
            </w:r>
          </w:p>
        </w:tc>
        <w:tc>
          <w:tcPr>
            <w:tcW w:w="850" w:type="dxa"/>
          </w:tcPr>
          <w:p w:rsidR="00960C23" w:rsidRDefault="00960C23">
            <w:r>
              <w:t>750</w:t>
            </w:r>
          </w:p>
        </w:tc>
      </w:tr>
      <w:tr w:rsidR="00960C23" w:rsidRPr="00AA2545" w:rsidTr="00AA2545">
        <w:tc>
          <w:tcPr>
            <w:tcW w:w="704" w:type="dxa"/>
          </w:tcPr>
          <w:p w:rsidR="00960C23" w:rsidRDefault="00960C23" w:rsidP="007F2C88"/>
        </w:tc>
        <w:tc>
          <w:tcPr>
            <w:tcW w:w="2693" w:type="dxa"/>
          </w:tcPr>
          <w:p w:rsidR="00960C23" w:rsidRPr="00AA2545" w:rsidRDefault="00960C23" w:rsidP="007F2C88"/>
        </w:tc>
        <w:tc>
          <w:tcPr>
            <w:tcW w:w="2977" w:type="dxa"/>
          </w:tcPr>
          <w:p w:rsidR="00960C23" w:rsidRDefault="00960C23" w:rsidP="00960C23">
            <w:r>
              <w:t xml:space="preserve">Участие в </w:t>
            </w:r>
            <w:r>
              <w:t xml:space="preserve">мероприятии «Ярмарка профессий» </w:t>
            </w:r>
            <w:r>
              <w:t>(количество учащихся)</w:t>
            </w:r>
          </w:p>
        </w:tc>
        <w:tc>
          <w:tcPr>
            <w:tcW w:w="935" w:type="dxa"/>
          </w:tcPr>
          <w:p w:rsidR="00960C23" w:rsidRDefault="00960C23">
            <w:r>
              <w:t>285</w:t>
            </w:r>
          </w:p>
        </w:tc>
        <w:tc>
          <w:tcPr>
            <w:tcW w:w="851" w:type="dxa"/>
          </w:tcPr>
          <w:p w:rsidR="00960C23" w:rsidRDefault="00960C23">
            <w:r>
              <w:t>0</w:t>
            </w:r>
          </w:p>
        </w:tc>
        <w:tc>
          <w:tcPr>
            <w:tcW w:w="850" w:type="dxa"/>
          </w:tcPr>
          <w:p w:rsidR="00960C23" w:rsidRDefault="00960C23">
            <w:r>
              <w:t>195</w:t>
            </w:r>
          </w:p>
        </w:tc>
      </w:tr>
      <w:tr w:rsidR="0009440A" w:rsidRPr="00AA2545" w:rsidTr="00AA2545">
        <w:tc>
          <w:tcPr>
            <w:tcW w:w="704" w:type="dxa"/>
          </w:tcPr>
          <w:p w:rsidR="0009440A" w:rsidRDefault="0009440A" w:rsidP="007F2C88"/>
        </w:tc>
        <w:tc>
          <w:tcPr>
            <w:tcW w:w="2693" w:type="dxa"/>
          </w:tcPr>
          <w:p w:rsidR="0009440A" w:rsidRPr="00AA2545" w:rsidRDefault="0009440A" w:rsidP="007F2C88"/>
        </w:tc>
        <w:tc>
          <w:tcPr>
            <w:tcW w:w="2977" w:type="dxa"/>
          </w:tcPr>
          <w:p w:rsidR="0009440A" w:rsidRDefault="0009440A" w:rsidP="00960C23">
            <w:r>
              <w:t xml:space="preserve">Повышение квалификации педагогами по данной тематике(количество прошедших курсы) </w:t>
            </w:r>
          </w:p>
        </w:tc>
        <w:tc>
          <w:tcPr>
            <w:tcW w:w="935" w:type="dxa"/>
          </w:tcPr>
          <w:p w:rsidR="0009440A" w:rsidRDefault="0009440A">
            <w:r>
              <w:t>0</w:t>
            </w:r>
          </w:p>
        </w:tc>
        <w:tc>
          <w:tcPr>
            <w:tcW w:w="851" w:type="dxa"/>
          </w:tcPr>
          <w:p w:rsidR="0009440A" w:rsidRDefault="0009440A">
            <w:r>
              <w:t>0</w:t>
            </w:r>
          </w:p>
        </w:tc>
        <w:tc>
          <w:tcPr>
            <w:tcW w:w="850" w:type="dxa"/>
          </w:tcPr>
          <w:p w:rsidR="0009440A" w:rsidRDefault="0009440A">
            <w:r>
              <w:t>0</w:t>
            </w:r>
          </w:p>
        </w:tc>
      </w:tr>
      <w:tr w:rsidR="00AA2545" w:rsidRPr="00AA2545" w:rsidTr="00AA2545">
        <w:tc>
          <w:tcPr>
            <w:tcW w:w="704" w:type="dxa"/>
          </w:tcPr>
          <w:p w:rsidR="00AA2545" w:rsidRPr="00AA2545" w:rsidRDefault="00AA2545" w:rsidP="007F2C88">
            <w:r>
              <w:t>3</w:t>
            </w:r>
          </w:p>
        </w:tc>
        <w:tc>
          <w:tcPr>
            <w:tcW w:w="2693" w:type="dxa"/>
          </w:tcPr>
          <w:p w:rsidR="00AA2545" w:rsidRPr="00AA2545" w:rsidRDefault="00AA2545" w:rsidP="007F2C88">
            <w:r w:rsidRPr="00AA2545">
              <w:t>П</w:t>
            </w:r>
            <w:r w:rsidRPr="00AA2545">
              <w:t>роведени</w:t>
            </w:r>
            <w:r w:rsidRPr="00AA2545">
              <w:t>е</w:t>
            </w:r>
            <w:r w:rsidRPr="00AA2545">
              <w:t xml:space="preserve"> ранней профориентации обучающихся</w:t>
            </w:r>
          </w:p>
          <w:p w:rsidR="00AA2545" w:rsidRPr="00AA2545" w:rsidRDefault="00AA2545"/>
        </w:tc>
        <w:tc>
          <w:tcPr>
            <w:tcW w:w="2977" w:type="dxa"/>
          </w:tcPr>
          <w:p w:rsidR="00AA2545" w:rsidRPr="00AA2545" w:rsidRDefault="00AA2545">
            <w:r w:rsidRPr="00AA2545">
              <w:t xml:space="preserve">Проведение бесед, классных часов, тематических викторин </w:t>
            </w:r>
            <w:r w:rsidR="00641F43">
              <w:t xml:space="preserve"> 1-5 классы </w:t>
            </w:r>
            <w:r w:rsidRPr="00AA2545">
              <w:t xml:space="preserve">(общее количество) </w:t>
            </w:r>
          </w:p>
        </w:tc>
        <w:tc>
          <w:tcPr>
            <w:tcW w:w="935" w:type="dxa"/>
          </w:tcPr>
          <w:p w:rsidR="00AA2545" w:rsidRPr="00AA2545" w:rsidRDefault="00641F43">
            <w:r>
              <w:t>226</w:t>
            </w:r>
          </w:p>
        </w:tc>
        <w:tc>
          <w:tcPr>
            <w:tcW w:w="851" w:type="dxa"/>
          </w:tcPr>
          <w:p w:rsidR="00AA2545" w:rsidRPr="00AA2545" w:rsidRDefault="00641F43">
            <w:r>
              <w:t>235</w:t>
            </w:r>
          </w:p>
        </w:tc>
        <w:tc>
          <w:tcPr>
            <w:tcW w:w="850" w:type="dxa"/>
          </w:tcPr>
          <w:p w:rsidR="00AA2545" w:rsidRPr="00AA2545" w:rsidRDefault="00641F43">
            <w:r>
              <w:t>229</w:t>
            </w:r>
          </w:p>
        </w:tc>
      </w:tr>
      <w:tr w:rsidR="00AA2545" w:rsidRPr="00AA2545" w:rsidTr="00AA2545">
        <w:tc>
          <w:tcPr>
            <w:tcW w:w="704" w:type="dxa"/>
          </w:tcPr>
          <w:p w:rsidR="00AA2545" w:rsidRPr="00AA2545" w:rsidRDefault="00AA2545" w:rsidP="007F2C88">
            <w:r>
              <w:t>4</w:t>
            </w:r>
          </w:p>
        </w:tc>
        <w:tc>
          <w:tcPr>
            <w:tcW w:w="2693" w:type="dxa"/>
          </w:tcPr>
          <w:p w:rsidR="00AA2545" w:rsidRPr="00AA2545" w:rsidRDefault="00AA2545" w:rsidP="007F2C88">
            <w:r w:rsidRPr="00AA2545">
              <w:t>по проведению профориентации обучающихся с ОВЗ</w:t>
            </w:r>
          </w:p>
          <w:p w:rsidR="00AA2545" w:rsidRPr="00AA2545" w:rsidRDefault="00AA2545"/>
        </w:tc>
        <w:tc>
          <w:tcPr>
            <w:tcW w:w="2977" w:type="dxa"/>
          </w:tcPr>
          <w:p w:rsidR="00AA2545" w:rsidRPr="00AA2545" w:rsidRDefault="00641F43" w:rsidP="00641F43">
            <w:r>
              <w:t xml:space="preserve">Охват обучающихся с ОВЗ </w:t>
            </w:r>
            <w:r w:rsidR="00AA2545" w:rsidRPr="00AA2545">
              <w:t xml:space="preserve"> диагностическ</w:t>
            </w:r>
            <w:r>
              <w:t>им проф</w:t>
            </w:r>
            <w:r w:rsidR="00AA2545" w:rsidRPr="00AA2545">
              <w:t>ориентационн</w:t>
            </w:r>
            <w:r>
              <w:t>ым</w:t>
            </w:r>
            <w:r w:rsidR="00AA2545" w:rsidRPr="00AA2545">
              <w:t xml:space="preserve"> анкетировани</w:t>
            </w:r>
            <w:r w:rsidR="006776AC">
              <w:t>ем (</w:t>
            </w:r>
            <w:r>
              <w:t>%)</w:t>
            </w:r>
          </w:p>
        </w:tc>
        <w:tc>
          <w:tcPr>
            <w:tcW w:w="935" w:type="dxa"/>
          </w:tcPr>
          <w:p w:rsidR="00AA2545" w:rsidRPr="00AA2545" w:rsidRDefault="006776AC">
            <w:r>
              <w:t>100</w:t>
            </w:r>
          </w:p>
        </w:tc>
        <w:tc>
          <w:tcPr>
            <w:tcW w:w="851" w:type="dxa"/>
          </w:tcPr>
          <w:p w:rsidR="00AA2545" w:rsidRPr="00AA2545" w:rsidRDefault="006776AC">
            <w:r>
              <w:t>100</w:t>
            </w:r>
          </w:p>
        </w:tc>
        <w:tc>
          <w:tcPr>
            <w:tcW w:w="850" w:type="dxa"/>
          </w:tcPr>
          <w:p w:rsidR="00AA2545" w:rsidRPr="00AA2545" w:rsidRDefault="006776AC">
            <w:r>
              <w:t>100</w:t>
            </w:r>
          </w:p>
        </w:tc>
      </w:tr>
      <w:tr w:rsidR="00AA2545" w:rsidRPr="00AA2545" w:rsidTr="00AA2545">
        <w:tc>
          <w:tcPr>
            <w:tcW w:w="704" w:type="dxa"/>
          </w:tcPr>
          <w:p w:rsidR="00AA2545" w:rsidRPr="00AA2545" w:rsidRDefault="00AA2545" w:rsidP="007F2C88">
            <w:r>
              <w:t>5</w:t>
            </w:r>
          </w:p>
        </w:tc>
        <w:tc>
          <w:tcPr>
            <w:tcW w:w="2693" w:type="dxa"/>
          </w:tcPr>
          <w:p w:rsidR="00AA2545" w:rsidRPr="00AA2545" w:rsidRDefault="00AA2545" w:rsidP="00AA2545">
            <w:r w:rsidRPr="00AA2545">
              <w:t>О</w:t>
            </w:r>
            <w:r w:rsidRPr="00AA2545">
              <w:t>существлению взаимодействия образовательных организаций с учреждениями/предприятиями</w:t>
            </w:r>
          </w:p>
        </w:tc>
        <w:tc>
          <w:tcPr>
            <w:tcW w:w="2977" w:type="dxa"/>
          </w:tcPr>
          <w:p w:rsidR="00AA2545" w:rsidRPr="00AA2545" w:rsidRDefault="00AA2545">
            <w:r w:rsidRPr="00AA2545">
              <w:t>Организация и проведение очных и дистанционных встреч с представителями вузов</w:t>
            </w:r>
            <w:r w:rsidR="006776AC">
              <w:t>. (количество)</w:t>
            </w:r>
          </w:p>
        </w:tc>
        <w:tc>
          <w:tcPr>
            <w:tcW w:w="935" w:type="dxa"/>
          </w:tcPr>
          <w:p w:rsidR="00AA2545" w:rsidRPr="00AA2545" w:rsidRDefault="006776AC">
            <w:r>
              <w:t>4</w:t>
            </w:r>
          </w:p>
        </w:tc>
        <w:tc>
          <w:tcPr>
            <w:tcW w:w="851" w:type="dxa"/>
          </w:tcPr>
          <w:p w:rsidR="00AA2545" w:rsidRPr="00AA2545" w:rsidRDefault="006776AC">
            <w:r>
              <w:t>2</w:t>
            </w:r>
          </w:p>
        </w:tc>
        <w:tc>
          <w:tcPr>
            <w:tcW w:w="850" w:type="dxa"/>
          </w:tcPr>
          <w:p w:rsidR="00AA2545" w:rsidRPr="00AA2545" w:rsidRDefault="006776AC">
            <w:r>
              <w:t>5</w:t>
            </w:r>
          </w:p>
        </w:tc>
      </w:tr>
      <w:tr w:rsidR="00AA2545" w:rsidRPr="00AA2545" w:rsidTr="00AA2545">
        <w:tc>
          <w:tcPr>
            <w:tcW w:w="704" w:type="dxa"/>
          </w:tcPr>
          <w:p w:rsidR="00AA2545" w:rsidRPr="00AA2545" w:rsidRDefault="00AA2545" w:rsidP="007F2C88">
            <w:r>
              <w:lastRenderedPageBreak/>
              <w:t>6</w:t>
            </w:r>
          </w:p>
        </w:tc>
        <w:tc>
          <w:tcPr>
            <w:tcW w:w="2693" w:type="dxa"/>
          </w:tcPr>
          <w:p w:rsidR="00AA2545" w:rsidRPr="00AA2545" w:rsidRDefault="00AA2545" w:rsidP="007F2C88"/>
        </w:tc>
        <w:tc>
          <w:tcPr>
            <w:tcW w:w="2977" w:type="dxa"/>
          </w:tcPr>
          <w:p w:rsidR="00AA2545" w:rsidRPr="00AA2545" w:rsidRDefault="00AA2545" w:rsidP="007F2C88">
            <w:r w:rsidRPr="00AA2545">
              <w:t xml:space="preserve">Организация и проведение очных и дистанционных встреч с </w:t>
            </w:r>
            <w:r w:rsidRPr="00AA2545">
              <w:t>руководителями и представителями предприятий и организаций</w:t>
            </w:r>
            <w:r w:rsidR="006776AC">
              <w:t>(количество)</w:t>
            </w:r>
          </w:p>
        </w:tc>
        <w:tc>
          <w:tcPr>
            <w:tcW w:w="935" w:type="dxa"/>
          </w:tcPr>
          <w:p w:rsidR="00AA2545" w:rsidRPr="00AA2545" w:rsidRDefault="006776AC">
            <w:r>
              <w:t>5</w:t>
            </w:r>
          </w:p>
        </w:tc>
        <w:tc>
          <w:tcPr>
            <w:tcW w:w="851" w:type="dxa"/>
          </w:tcPr>
          <w:p w:rsidR="00AA2545" w:rsidRPr="00AA2545" w:rsidRDefault="006776AC">
            <w:r>
              <w:t>2</w:t>
            </w:r>
          </w:p>
        </w:tc>
        <w:tc>
          <w:tcPr>
            <w:tcW w:w="850" w:type="dxa"/>
          </w:tcPr>
          <w:p w:rsidR="00AA2545" w:rsidRPr="00AA2545" w:rsidRDefault="006776AC">
            <w:r>
              <w:t>5</w:t>
            </w:r>
          </w:p>
        </w:tc>
      </w:tr>
      <w:tr w:rsidR="00AA2545" w:rsidRPr="00AA2545" w:rsidTr="00AA2545">
        <w:tc>
          <w:tcPr>
            <w:tcW w:w="704" w:type="dxa"/>
          </w:tcPr>
          <w:p w:rsidR="00AA2545" w:rsidRPr="00AA2545" w:rsidRDefault="00AA2545" w:rsidP="007F2C88">
            <w:r>
              <w:t>7</w:t>
            </w:r>
          </w:p>
        </w:tc>
        <w:tc>
          <w:tcPr>
            <w:tcW w:w="2693" w:type="dxa"/>
          </w:tcPr>
          <w:p w:rsidR="00AA2545" w:rsidRPr="00AA2545" w:rsidRDefault="00AA2545" w:rsidP="007F2C88">
            <w:r w:rsidRPr="00AA2545">
              <w:t>Учет</w:t>
            </w:r>
            <w:r w:rsidRPr="00AA2545">
              <w:t xml:space="preserve"> обучающихся, участвующих в конкурсах профориентационной направленности</w:t>
            </w:r>
          </w:p>
        </w:tc>
        <w:tc>
          <w:tcPr>
            <w:tcW w:w="2977" w:type="dxa"/>
          </w:tcPr>
          <w:p w:rsidR="00AA2545" w:rsidRPr="00AA2545" w:rsidRDefault="00AA2545">
            <w:r w:rsidRPr="00AA2545">
              <w:t xml:space="preserve">Конкурсы профориентационной направленности </w:t>
            </w:r>
            <w:r w:rsidR="006776AC">
              <w:t>(количество)</w:t>
            </w:r>
          </w:p>
        </w:tc>
        <w:tc>
          <w:tcPr>
            <w:tcW w:w="935" w:type="dxa"/>
          </w:tcPr>
          <w:p w:rsidR="00AA2545" w:rsidRPr="00AA2545" w:rsidRDefault="006776AC">
            <w:r>
              <w:t>90</w:t>
            </w:r>
          </w:p>
        </w:tc>
        <w:tc>
          <w:tcPr>
            <w:tcW w:w="851" w:type="dxa"/>
          </w:tcPr>
          <w:p w:rsidR="00AA2545" w:rsidRPr="00AA2545" w:rsidRDefault="006776AC">
            <w:r>
              <w:t>90</w:t>
            </w:r>
          </w:p>
        </w:tc>
        <w:tc>
          <w:tcPr>
            <w:tcW w:w="850" w:type="dxa"/>
          </w:tcPr>
          <w:p w:rsidR="00AA2545" w:rsidRPr="00AA2545" w:rsidRDefault="006776AC">
            <w:r>
              <w:t>80</w:t>
            </w:r>
          </w:p>
        </w:tc>
      </w:tr>
    </w:tbl>
    <w:p w:rsidR="007A64A1" w:rsidRDefault="007F2C88">
      <w:r>
        <w:t xml:space="preserve"> </w:t>
      </w:r>
    </w:p>
    <w:p w:rsidR="00505F95" w:rsidRDefault="00505F95"/>
    <w:p w:rsidR="00960C23" w:rsidRPr="00960C23" w:rsidRDefault="00505F95" w:rsidP="00960C23">
      <w:pPr>
        <w:spacing w:after="0" w:line="240" w:lineRule="auto"/>
      </w:pPr>
      <w:r w:rsidRPr="00A16ED8">
        <w:rPr>
          <w:b/>
        </w:rPr>
        <w:t>Анализ результатов</w:t>
      </w:r>
      <w:r w:rsidRPr="00960C23">
        <w:t xml:space="preserve">. 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 xml:space="preserve">Анализ результатов   мониторинга   показал, что   профориентационная   работа   </w:t>
      </w:r>
      <w:r>
        <w:t xml:space="preserve">в образовательных организациях Кировского городского округа </w:t>
      </w:r>
      <w:r w:rsidRPr="00960C23">
        <w:t>проводится с начальных классов и в большей степени в выпускных классах: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проводится тестирование и анкетирование учащихся с целью выявления профнаправленности во всех общеобразовательных учреждениях района;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проводится анализ результатов профориентации за прошедшие года (вопросы трудоустройства и поступления в профессиональные учебные заведения выпускников 9, 11 классов);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информирование обучающихся о востребованных на рынке труда профессиях, путях их получения, возможностях трудоустройства (наличие информационных стендов по профориентации, периодичность их обновления, размещение листовок разных образовательных учреждений);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проведение коллективных и индивидуальных консультаций, с участием психолога, обучающихся и родителей по вопросам склонностей, способностей, дарований и иных индивидуальных особенностей детей, которые могут иметь значение в процессе выбора профессии;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обеспечение общеобразовательных учреждений документацией и методическими материалами по профориентации, пополнение библиотечного фонда в школах соответствующей литературой;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размещение информации о профориентационной работе на сайте образовательных учреждений: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вовлечение    учащихся     в     общественно-полезную     деятельность     в     соответствии с познавательными и профессиональными интересами;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осуществление взаимодействия с</w:t>
      </w:r>
      <w:r>
        <w:t xml:space="preserve"> высшими </w:t>
      </w:r>
      <w:r w:rsidRPr="00960C23">
        <w:t xml:space="preserve"> учебными заведениями, предприятиями;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совместные мероприятия с центром занятости населения (ярмарка профессий);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ознакомительные экскурсии в организации и на предприятия, фирмы и торговые комплексы;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циклы профориентационных классных часов общения, направленных на подготовку школьника к осознанному планированию и реализации своего профессионального будущего, просмотр видеороликов;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расширение знаний в рамках школьных предметов (технология – 5-7 классы, ИКТ – 7-11 классы);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профориентационные игры: симуляции, бизнес-игры, квесты, решение кейсов, «День самоуправления»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 xml:space="preserve">посещения дней открытых дверей учебных заведений, встречи учащихся с преподавателями и студентами колледжей 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родительские собрания по воп</w:t>
      </w:r>
      <w:r w:rsidR="00DA7B69">
        <w:t xml:space="preserve">росам ранней профориентации </w:t>
      </w:r>
      <w:r w:rsidRPr="00960C23">
        <w:t>;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lastRenderedPageBreak/>
        <w:t xml:space="preserve"> –</w:t>
      </w:r>
      <w:r w:rsidRPr="00960C23">
        <w:tab/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курсов;</w:t>
      </w:r>
    </w:p>
    <w:p w:rsidR="00DA7B69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 xml:space="preserve">участие в работе всероссийских профориентационных проектов, созданных в сети интернет: просмотр   лекций,   решение   учебно-тренировочных   задач,   участие   в   мастер   классах,   участие в проекте по ранней профессиональной ориентации </w:t>
      </w:r>
    </w:p>
    <w:p w:rsidR="00DA7B69" w:rsidRDefault="00DA7B69" w:rsidP="00A16ED8">
      <w:pPr>
        <w:spacing w:after="0" w:line="240" w:lineRule="auto"/>
        <w:jc w:val="both"/>
      </w:pPr>
    </w:p>
    <w:p w:rsidR="00960C23" w:rsidRPr="00960C23" w:rsidRDefault="00960C23" w:rsidP="00A16ED8">
      <w:pPr>
        <w:spacing w:after="0" w:line="240" w:lineRule="auto"/>
        <w:jc w:val="both"/>
      </w:pPr>
      <w:r w:rsidRPr="00960C23">
        <w:t>Отличительным новшеством при организации профориентационной работы и профильного обучения является использование современных федеральных образовательных платформ национального проекта «Цифровая школа», таких как: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 xml:space="preserve">федеральный портал   "ПроеКТОриЯ". На   его   базе   осуществлено   участие   школьников в онлайн-уроках, которые знакомят с ключевыми отраслями экономического развития страны, рассказывают о прорывных проектах российских компаний, формируют представление о профессиях и   дают    возможность    решать    реальные    практические    задачи    отрасли.    Строится    диалог с авторитетными и значимыми людьми. 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 xml:space="preserve">всероссийская образовательная платформа «Билет в будущее». Это проект ранней профориентации школьников. Он позволяет ребятам опробовать себя в деле, в будущей профессии в ведущих компаниях страны. Отличительной чертой данного проекта является возможность учащихся после прохождения тестирования, серии онлайн-уроков, вебинаров выбрать наставника и разработать вместе с ним совместные мероприятия на профессиональное обучение и развитие. 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–</w:t>
      </w:r>
      <w:r w:rsidRPr="00960C23">
        <w:tab/>
        <w:t>освоение школьниками основ профессии в рамках различных курсов по выбору включённых в основную образовательную программу школы, или в рамках курсов дополнительного образования.</w:t>
      </w:r>
    </w:p>
    <w:p w:rsidR="00DA7B69" w:rsidRDefault="00DA7B69" w:rsidP="00A16ED8">
      <w:pPr>
        <w:spacing w:after="0" w:line="240" w:lineRule="auto"/>
        <w:jc w:val="both"/>
      </w:pPr>
    </w:p>
    <w:p w:rsidR="00DA7B69" w:rsidRDefault="00DA7B69" w:rsidP="00A16ED8">
      <w:pPr>
        <w:spacing w:after="0" w:line="240" w:lineRule="auto"/>
        <w:jc w:val="both"/>
      </w:pPr>
    </w:p>
    <w:p w:rsidR="00DA7B69" w:rsidRDefault="00DA7B69" w:rsidP="00A16ED8">
      <w:pPr>
        <w:spacing w:after="0" w:line="240" w:lineRule="auto"/>
        <w:jc w:val="both"/>
        <w:rPr>
          <w:b/>
        </w:rPr>
      </w:pPr>
      <w:r w:rsidRPr="00A16ED8">
        <w:rPr>
          <w:b/>
        </w:rPr>
        <w:t>Рекомендации</w:t>
      </w:r>
    </w:p>
    <w:p w:rsidR="00A16ED8" w:rsidRPr="00A16ED8" w:rsidRDefault="00A16ED8" w:rsidP="00A16ED8">
      <w:pPr>
        <w:spacing w:after="0" w:line="240" w:lineRule="auto"/>
        <w:jc w:val="both"/>
        <w:rPr>
          <w:b/>
        </w:rPr>
      </w:pPr>
    </w:p>
    <w:p w:rsidR="00960C23" w:rsidRPr="00960C23" w:rsidRDefault="00DA7B69" w:rsidP="00A16ED8">
      <w:pPr>
        <w:spacing w:after="0" w:line="240" w:lineRule="auto"/>
        <w:jc w:val="both"/>
      </w:pPr>
      <w:r>
        <w:t>Руководителям образовательных учреждений Кировского городского округа</w:t>
      </w:r>
    </w:p>
    <w:p w:rsidR="00DA7B69" w:rsidRDefault="00DA7B69" w:rsidP="00A16ED8">
      <w:pPr>
        <w:spacing w:after="0" w:line="240" w:lineRule="auto"/>
        <w:jc w:val="both"/>
      </w:pPr>
      <w:r>
        <w:t xml:space="preserve">1)В 2021-2022 уч.г. </w:t>
      </w:r>
      <w:r>
        <w:tab/>
        <w:t>о</w:t>
      </w:r>
      <w:r w:rsidR="00960C23" w:rsidRPr="00960C23">
        <w:t>бнов</w:t>
      </w:r>
      <w:r>
        <w:t xml:space="preserve">ить </w:t>
      </w:r>
      <w:r w:rsidR="00960C23" w:rsidRPr="00960C23">
        <w:t xml:space="preserve"> содержани</w:t>
      </w:r>
      <w:r>
        <w:t>е</w:t>
      </w:r>
      <w:r w:rsidR="00960C23" w:rsidRPr="00960C23">
        <w:t xml:space="preserve"> и </w:t>
      </w:r>
      <w:r>
        <w:t xml:space="preserve"> продолжить </w:t>
      </w:r>
      <w:r w:rsidR="00960C23" w:rsidRPr="00960C23">
        <w:t>совершенствование методического обеспечения дополнительных     общеобразовательных     общеразвивающих</w:t>
      </w:r>
      <w:r w:rsidR="00960C23" w:rsidRPr="00960C23">
        <w:tab/>
        <w:t>программ</w:t>
      </w:r>
      <w:r w:rsidRPr="00DA7B69">
        <w:t xml:space="preserve"> </w:t>
      </w:r>
      <w:r>
        <w:t>(</w:t>
      </w:r>
      <w:r w:rsidRPr="00960C23">
        <w:t>В каждой из реализуемых программ</w:t>
      </w:r>
      <w:r>
        <w:t xml:space="preserve"> предпрофильной подготовки </w:t>
      </w:r>
      <w:r w:rsidRPr="00960C23">
        <w:t xml:space="preserve"> осуществ</w:t>
      </w:r>
      <w:r>
        <w:t xml:space="preserve">ить </w:t>
      </w:r>
      <w:r w:rsidRPr="00960C23">
        <w:t xml:space="preserve"> дополнение или уточнение целей, задач (обучающих, развивающих, воспитательных), планируемых результатов и учебных планов по годам обучения – с учетом современных ориентиров в формировании ключевых компетенций и сопровождении профессионально-личностн</w:t>
      </w:r>
      <w:r>
        <w:t>ого самоопределения обучающихся)</w:t>
      </w:r>
      <w:r w:rsidR="00960C23" w:rsidRPr="00960C23">
        <w:t xml:space="preserve">; </w:t>
      </w:r>
    </w:p>
    <w:p w:rsidR="0009440A" w:rsidRDefault="0009440A" w:rsidP="00A16ED8">
      <w:pPr>
        <w:spacing w:after="0" w:line="240" w:lineRule="auto"/>
        <w:jc w:val="both"/>
      </w:pPr>
    </w:p>
    <w:p w:rsidR="00DA7B69" w:rsidRPr="00960C23" w:rsidRDefault="00DA7B69" w:rsidP="00A16ED8">
      <w:pPr>
        <w:spacing w:after="0" w:line="240" w:lineRule="auto"/>
        <w:jc w:val="both"/>
      </w:pPr>
      <w:r>
        <w:t xml:space="preserve">2)Назначить ответственного за проведение психолого-педагогической </w:t>
      </w:r>
      <w:r w:rsidR="00960C23" w:rsidRPr="00960C23">
        <w:t>педаго</w:t>
      </w:r>
      <w:r>
        <w:t>гическая диагностики</w:t>
      </w:r>
      <w:r w:rsidR="00960C23" w:rsidRPr="00960C23">
        <w:t>.</w:t>
      </w:r>
      <w:r w:rsidRPr="00DA7B69">
        <w:t xml:space="preserve"> </w:t>
      </w:r>
      <w:r w:rsidRPr="00960C23">
        <w:t xml:space="preserve">Профориентационная диагностика </w:t>
      </w:r>
      <w:r>
        <w:t xml:space="preserve">должна быть </w:t>
      </w:r>
      <w:r w:rsidRPr="00960C23">
        <w:t>направлена на самопознание и развитие компетенций, необходимых для успешного самоопределения обучающихся.</w:t>
      </w:r>
      <w:r w:rsidRPr="00DA7B69">
        <w:t xml:space="preserve"> </w:t>
      </w:r>
      <w:r w:rsidRPr="00960C23">
        <w:t xml:space="preserve">Результаты диагностики могут быть использованы как инструменты для организации работы по повышению осознанности выбора, что обеспечит более активное продвижение в формировании профессионально-образовательной траектории ребенка. </w:t>
      </w:r>
    </w:p>
    <w:p w:rsidR="00960C23" w:rsidRPr="00960C23" w:rsidRDefault="00960C23" w:rsidP="00A16ED8">
      <w:pPr>
        <w:spacing w:after="0" w:line="240" w:lineRule="auto"/>
        <w:jc w:val="both"/>
      </w:pPr>
    </w:p>
    <w:p w:rsidR="00960C23" w:rsidRPr="00960C23" w:rsidRDefault="00DA7B69" w:rsidP="00A16ED8">
      <w:pPr>
        <w:spacing w:after="0" w:line="240" w:lineRule="auto"/>
        <w:jc w:val="both"/>
      </w:pPr>
      <w:r>
        <w:t>3) С</w:t>
      </w:r>
      <w:r w:rsidR="00960C23" w:rsidRPr="00960C23">
        <w:t>озда</w:t>
      </w:r>
      <w:r>
        <w:t xml:space="preserve">ть </w:t>
      </w:r>
      <w:r w:rsidR="00960C23" w:rsidRPr="00960C23">
        <w:t xml:space="preserve"> баз</w:t>
      </w:r>
      <w:r>
        <w:t>у</w:t>
      </w:r>
      <w:r w:rsidR="00960C23" w:rsidRPr="00960C23">
        <w:t xml:space="preserve"> информационно-методических материалов по профориентации по направлениям деятельности творческих объединений учреждения, которые можно использовать при организации учебно-воспитательного процесса.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 xml:space="preserve"> 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>2)</w:t>
      </w:r>
      <w:r w:rsidRPr="00960C23">
        <w:tab/>
      </w:r>
      <w:r w:rsidR="00DA7B69">
        <w:t>Внедрить в повседневную педагогическую деятельность п</w:t>
      </w:r>
      <w:r w:rsidRPr="00960C23">
        <w:t>рактик</w:t>
      </w:r>
      <w:r w:rsidR="00DA7B69">
        <w:t>у</w:t>
      </w:r>
      <w:r w:rsidRPr="00960C23">
        <w:t xml:space="preserve"> обучения, общения и взаимодействия педагогов с обучающимися при реализации программ и вовлечении в разнообразные мероприятия воспитательно- познавательного характера.</w:t>
      </w:r>
    </w:p>
    <w:p w:rsidR="00960C23" w:rsidRDefault="00DA7B69" w:rsidP="00A16ED8">
      <w:pPr>
        <w:spacing w:after="0" w:line="240" w:lineRule="auto"/>
        <w:jc w:val="both"/>
      </w:pPr>
      <w:r>
        <w:lastRenderedPageBreak/>
        <w:t>И</w:t>
      </w:r>
      <w:r w:rsidR="00960C23" w:rsidRPr="00960C23">
        <w:t>спольз</w:t>
      </w:r>
      <w:r>
        <w:t xml:space="preserve">овать </w:t>
      </w:r>
      <w:r w:rsidR="00960C23" w:rsidRPr="00960C23">
        <w:t xml:space="preserve"> стиль доброжелательного продуктивного сотрудничества, применя</w:t>
      </w:r>
      <w:r>
        <w:t>я</w:t>
      </w:r>
      <w:r w:rsidR="00960C23" w:rsidRPr="00960C23">
        <w:t xml:space="preserve"> технологии активизации и развития познавательной мотивации обучающихся, мотивации достижения, создают психолого-педагогические условия для формирования у детей и под</w:t>
      </w:r>
      <w:r>
        <w:t xml:space="preserve">ростков нравственных ценностей, </w:t>
      </w:r>
      <w:r w:rsidR="00960C23" w:rsidRPr="00960C23">
        <w:t>на основе которых возможно осуществить осознанное профессиональное самоопределение.</w:t>
      </w:r>
    </w:p>
    <w:p w:rsidR="00376465" w:rsidRPr="00960C23" w:rsidRDefault="00376465" w:rsidP="00A16ED8">
      <w:pPr>
        <w:spacing w:after="0" w:line="240" w:lineRule="auto"/>
        <w:jc w:val="both"/>
      </w:pPr>
    </w:p>
    <w:p w:rsidR="00DA7B69" w:rsidRPr="00960C23" w:rsidRDefault="00DA7B69" w:rsidP="00A16ED8">
      <w:pPr>
        <w:spacing w:after="0" w:line="240" w:lineRule="auto"/>
        <w:jc w:val="both"/>
      </w:pPr>
      <w:r>
        <w:t>5) Активизировать и</w:t>
      </w:r>
      <w:r w:rsidRPr="00960C23">
        <w:t>нформационно-методическ</w:t>
      </w:r>
      <w:r>
        <w:t>ую</w:t>
      </w:r>
      <w:r w:rsidRPr="00960C23">
        <w:t xml:space="preserve"> работа с педагогами </w:t>
      </w:r>
      <w:r w:rsidR="00376465">
        <w:t xml:space="preserve"> </w:t>
      </w:r>
      <w:r w:rsidRPr="00960C23">
        <w:t xml:space="preserve"> по повышению компетентности в сфере сопровождения профессионально-личностного самоопределения обучающихся</w:t>
      </w:r>
      <w:r>
        <w:t>, организовать прохождение курсов повышения квалификации по данной тематике.</w:t>
      </w:r>
      <w:bookmarkStart w:id="0" w:name="_GoBack"/>
      <w:bookmarkEnd w:id="0"/>
    </w:p>
    <w:p w:rsidR="0009440A" w:rsidRDefault="0009440A" w:rsidP="00A16ED8">
      <w:pPr>
        <w:spacing w:after="0" w:line="240" w:lineRule="auto"/>
        <w:jc w:val="both"/>
      </w:pPr>
    </w:p>
    <w:p w:rsidR="00DA7B69" w:rsidRPr="00960C23" w:rsidRDefault="0009440A" w:rsidP="00A16ED8">
      <w:pPr>
        <w:spacing w:after="0" w:line="240" w:lineRule="auto"/>
        <w:jc w:val="both"/>
      </w:pPr>
      <w:r>
        <w:t>6) В организации п</w:t>
      </w:r>
      <w:r w:rsidR="00DA7B69" w:rsidRPr="00960C23">
        <w:t>росветительск</w:t>
      </w:r>
      <w:r>
        <w:t xml:space="preserve">ой </w:t>
      </w:r>
      <w:r w:rsidR="00DA7B69" w:rsidRPr="00960C23">
        <w:t xml:space="preserve"> работа с родителями обучающихся по вопросам профессиональной ориентации детей и подростков</w:t>
      </w:r>
      <w:r>
        <w:t xml:space="preserve"> использовать современные информационные ресурсы </w:t>
      </w:r>
      <w:r w:rsidR="00DA7B69" w:rsidRPr="00960C23">
        <w:t>.</w:t>
      </w:r>
    </w:p>
    <w:p w:rsidR="0009440A" w:rsidRDefault="0009440A" w:rsidP="00A16ED8">
      <w:pPr>
        <w:spacing w:after="0" w:line="240" w:lineRule="auto"/>
        <w:jc w:val="both"/>
      </w:pPr>
    </w:p>
    <w:p w:rsidR="00960C23" w:rsidRPr="00960C23" w:rsidRDefault="0009440A" w:rsidP="00A16ED8">
      <w:pPr>
        <w:spacing w:after="0" w:line="240" w:lineRule="auto"/>
        <w:jc w:val="both"/>
      </w:pPr>
      <w:r>
        <w:t>7) Заключить договора о сетевом взаимодействии с Центрами образования «Точка Роста» .</w:t>
      </w:r>
    </w:p>
    <w:p w:rsidR="00960C23" w:rsidRPr="00960C23" w:rsidRDefault="00960C23" w:rsidP="00A16ED8">
      <w:pPr>
        <w:spacing w:after="0" w:line="240" w:lineRule="auto"/>
        <w:jc w:val="both"/>
      </w:pPr>
      <w:r w:rsidRPr="00960C23">
        <w:t xml:space="preserve"> </w:t>
      </w:r>
    </w:p>
    <w:p w:rsidR="00505F95" w:rsidRPr="00960C23" w:rsidRDefault="00505F95" w:rsidP="00A16ED8">
      <w:pPr>
        <w:spacing w:after="0" w:line="240" w:lineRule="auto"/>
        <w:jc w:val="both"/>
      </w:pPr>
      <w:r w:rsidRPr="00960C23">
        <w:t xml:space="preserve"> </w:t>
      </w:r>
    </w:p>
    <w:sectPr w:rsidR="00505F95" w:rsidRPr="0096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88"/>
    <w:rsid w:val="0009440A"/>
    <w:rsid w:val="00376465"/>
    <w:rsid w:val="00387DF8"/>
    <w:rsid w:val="00505F95"/>
    <w:rsid w:val="00591F9F"/>
    <w:rsid w:val="00641F43"/>
    <w:rsid w:val="006776AC"/>
    <w:rsid w:val="007A64A1"/>
    <w:rsid w:val="007F2C88"/>
    <w:rsid w:val="00960C23"/>
    <w:rsid w:val="00A16ED8"/>
    <w:rsid w:val="00AA2545"/>
    <w:rsid w:val="00DA7B69"/>
    <w:rsid w:val="00E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F94D58-6490-44B1-B47D-DE7FC42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2021-06-20T07:59:00Z</dcterms:created>
  <dcterms:modified xsi:type="dcterms:W3CDTF">2021-06-20T08:57:00Z</dcterms:modified>
</cp:coreProperties>
</file>