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7716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6350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549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</w:t>
            </w:r>
            <w:r>
              <w:rPr>
                <w:sz w:val="48"/>
                <w:szCs w:val="48"/>
              </w:rPr>
              <w:t>.12.2020 N 61573)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549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549C">
      <w:pPr>
        <w:pStyle w:val="ConsPlusNormal"/>
        <w:jc w:val="both"/>
        <w:outlineLvl w:val="0"/>
      </w:pPr>
    </w:p>
    <w:p w:rsidR="00000000" w:rsidRDefault="0006549C">
      <w:pPr>
        <w:pStyle w:val="ConsPlusNormal"/>
        <w:outlineLvl w:val="0"/>
      </w:pPr>
      <w:r>
        <w:t>Зареги</w:t>
      </w:r>
      <w:r>
        <w:t>стрировано в Минюсте России 18 декабря 2020 г. N 61573</w:t>
      </w:r>
    </w:p>
    <w:p w:rsidR="00000000" w:rsidRDefault="00065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06549C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06549C">
      <w:pPr>
        <w:pStyle w:val="ConsPlusTitle"/>
        <w:jc w:val="center"/>
      </w:pPr>
    </w:p>
    <w:p w:rsidR="00000000" w:rsidRDefault="0006549C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06549C">
      <w:pPr>
        <w:pStyle w:val="ConsPlusTitle"/>
        <w:jc w:val="center"/>
      </w:pPr>
      <w:r>
        <w:t>РОССИЙСКОЙ ФЕДЕРАЦИИ</w:t>
      </w:r>
    </w:p>
    <w:p w:rsidR="00000000" w:rsidRDefault="0006549C">
      <w:pPr>
        <w:pStyle w:val="ConsPlusTitle"/>
        <w:jc w:val="center"/>
      </w:pPr>
    </w:p>
    <w:p w:rsidR="00000000" w:rsidRDefault="0006549C">
      <w:pPr>
        <w:pStyle w:val="ConsPlusTitle"/>
        <w:jc w:val="center"/>
      </w:pPr>
      <w:r>
        <w:t>ПОСТАНОВЛЕНИЕ</w:t>
      </w:r>
    </w:p>
    <w:p w:rsidR="00000000" w:rsidRDefault="0006549C">
      <w:pPr>
        <w:pStyle w:val="ConsPlusTitle"/>
        <w:jc w:val="center"/>
      </w:pPr>
      <w:r>
        <w:t>от 28 сентября 2020 г. N 28</w:t>
      </w:r>
    </w:p>
    <w:p w:rsidR="00000000" w:rsidRDefault="0006549C">
      <w:pPr>
        <w:pStyle w:val="ConsPlusTitle"/>
        <w:jc w:val="center"/>
      </w:pPr>
    </w:p>
    <w:p w:rsidR="00000000" w:rsidRDefault="0006549C">
      <w:pPr>
        <w:pStyle w:val="ConsPlusTitle"/>
        <w:jc w:val="center"/>
      </w:pPr>
      <w:r>
        <w:t>ОБ УТВ</w:t>
      </w:r>
      <w:r>
        <w:t>ЕРЖДЕНИИ САНИТАРНЫХ ПРАВИЛ СП 2.4.3648-20</w:t>
      </w:r>
    </w:p>
    <w:p w:rsidR="00000000" w:rsidRDefault="0006549C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000000" w:rsidRDefault="0006549C">
      <w:pPr>
        <w:pStyle w:val="ConsPlusTitle"/>
        <w:jc w:val="center"/>
      </w:pPr>
      <w:r>
        <w:t>ВОСПИТАНИЯ И ОБУЧЕНИЯ, ОТДЫХА И ОЗДОРОВЛЕНИЯ ДЕТЕЙ</w:t>
      </w:r>
    </w:p>
    <w:p w:rsidR="00000000" w:rsidRDefault="0006549C">
      <w:pPr>
        <w:pStyle w:val="ConsPlusTitle"/>
        <w:jc w:val="center"/>
      </w:pPr>
      <w:r>
        <w:t>И МОЛОДЕЖИ"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1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</w:t>
      </w:r>
      <w:r>
        <w:t xml:space="preserve">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</w:t>
      </w:r>
      <w:r>
        <w:t>05, N 39, ст. 3953) постановляю: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</w:t>
      </w:r>
      <w:r>
        <w:t>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 Установить срок </w:t>
      </w:r>
      <w:r>
        <w:t xml:space="preserve">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4. Признать утратившими силу с 01.</w:t>
      </w:r>
      <w:r>
        <w:t>01.2021: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</w:t>
      </w:r>
      <w:r>
        <w:t>нитарных правил и нормативов" (зарегистрировано Минюстом России 19.12.2002, регистрационный N 4046);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</w:t>
      </w:r>
      <w:r>
        <w:t>ионный N 4204);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17.04.2003 N 51 (ред. от 28.06.2010) &quot;О введении в действие санитарно-эпидемиологических правил и нормативов СанПиН 2.4.7/1.1.1286-03&quot; (вместе с &quot;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итарно-эпидемиологические прави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</w:t>
      </w:r>
      <w:r>
        <w:t>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</w:t>
      </w:r>
      <w:r>
        <w:t xml:space="preserve"> и нормативов СанПиН 2.2.2/2.4.1340-03" (зарегистрировано Минюстом России 10.06.2003, регистрационный N 4673);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</w:t>
      </w:r>
      <w:r>
        <w:t>4.3.2201-07" (зарегистрировано Минюстом России 07.06.2007, регистрационный N 9610);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</w:t>
      </w:r>
      <w:r>
        <w:t>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</w:t>
      </w:r>
      <w:r>
        <w:t>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2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3" w:tooltip="Постановление Главного государственного санитарного врача РФ от 28.06.2010 N 72 &quot;Об утверждении СанПиН 2.4.7/1.1.2651-10&quot; (вместе с &quot;СанПиН 2.4.7/1.1.2651-10. Дополнения и изменения N 1 к СанПиН 2.4.7/1.1.1286-03. Гигиенические требования к одежде для детей, подростков и взрослых. Санитарно-эпидемиологические правила и нормативы&quot;) (Зарегистрировано в Минюсте РФ 22.07.2010 N 1794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</w:t>
      </w:r>
      <w:r>
        <w:t>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</w:t>
      </w:r>
      <w:r>
        <w:t>8.10.2010, регистрационный N 18748);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</w:t>
      </w:r>
      <w:r>
        <w:t xml:space="preserve">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</w:t>
      </w:r>
      <w:r>
        <w:t>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</w:t>
      </w:r>
      <w:r>
        <w:t>трировано Минюстом России 24.03.2011, регистрационный N 20277);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</w:t>
      </w:r>
      <w:r>
        <w:t>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</w:t>
      </w:r>
      <w:r>
        <w:t>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</w:t>
      </w:r>
      <w:r>
        <w:t>4.03.2011, регистрационный N 20279);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</w:t>
      </w:r>
      <w:r>
        <w:t>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</w:t>
      </w:r>
      <w:r>
        <w:t xml:space="preserve">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</w:t>
      </w:r>
      <w:r>
        <w:t xml:space="preserve"> в жилых помещениях жилищного фонда" (зарегистрировано Минюстом России 03.02.2014, регистрационный N 31209);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</w:t>
      </w:r>
      <w:r>
        <w:t>рганизации обучения в общеобразовательных учреждениях" (зарегистрировано Минюстом России 27.03.2014, регистрационный N 31751);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</w:t>
      </w:r>
      <w:r>
        <w:t>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</w:t>
      </w:r>
      <w:r>
        <w:t>8.04.2014, регистрационный N 32024);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</w:t>
      </w:r>
      <w:r>
        <w:t>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</w:t>
      </w:r>
      <w:r>
        <w:t>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</w:t>
      </w:r>
      <w:r>
        <w:t>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</w:t>
      </w:r>
      <w: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</w:t>
      </w:r>
      <w:r>
        <w:t>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</w:t>
      </w:r>
      <w:r>
        <w:t>зможностями здоровья" (зарегистрировано Минюстом России 14.08.2015, регистрационный N 38528);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</w:t>
      </w:r>
      <w:r>
        <w:t xml:space="preserve">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</w:t>
      </w:r>
      <w:r>
        <w:t xml:space="preserve"> "Санитарно-эпидемиологические требования к </w:t>
      </w:r>
      <w:r>
        <w:lastRenderedPageBreak/>
        <w:t>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</w:t>
      </w:r>
      <w:r>
        <w:t>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43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</w:t>
      </w:r>
      <w:r>
        <w:t>2.4.4.3155-13, СанПиН 2.4.4.3048-13, СанПиН 2.4.2.2842-11" (зарегистрировано Минюстом России 11.04.2017, регистрационный N 46337);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44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</w:t>
      </w:r>
      <w:r>
        <w:t>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000000" w:rsidRDefault="0006549C">
      <w:pPr>
        <w:pStyle w:val="ConsPlusNormal"/>
        <w:spacing w:before="200"/>
        <w:ind w:firstLine="540"/>
        <w:jc w:val="both"/>
      </w:pPr>
      <w:hyperlink r:id="rId45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</w:t>
      </w:r>
      <w:r>
        <w:t xml:space="preserve">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jc w:val="right"/>
      </w:pPr>
      <w:r>
        <w:t>А.Ю.ПОПОВА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jc w:val="right"/>
        <w:outlineLvl w:val="0"/>
      </w:pPr>
      <w:r>
        <w:t>Утверждены</w:t>
      </w:r>
    </w:p>
    <w:p w:rsidR="00000000" w:rsidRDefault="0006549C">
      <w:pPr>
        <w:pStyle w:val="ConsPlusNormal"/>
        <w:jc w:val="right"/>
      </w:pPr>
      <w:r>
        <w:t>постановлением</w:t>
      </w:r>
    </w:p>
    <w:p w:rsidR="00000000" w:rsidRDefault="0006549C">
      <w:pPr>
        <w:pStyle w:val="ConsPlusNormal"/>
        <w:jc w:val="right"/>
      </w:pPr>
      <w:r>
        <w:t>Главного государственного</w:t>
      </w:r>
    </w:p>
    <w:p w:rsidR="00000000" w:rsidRDefault="0006549C">
      <w:pPr>
        <w:pStyle w:val="ConsPlusNormal"/>
        <w:jc w:val="right"/>
      </w:pPr>
      <w:r>
        <w:t>санитарного врача</w:t>
      </w:r>
    </w:p>
    <w:p w:rsidR="00000000" w:rsidRDefault="0006549C">
      <w:pPr>
        <w:pStyle w:val="ConsPlusNormal"/>
        <w:jc w:val="right"/>
      </w:pPr>
      <w:r>
        <w:t>Российской Федерации</w:t>
      </w:r>
    </w:p>
    <w:p w:rsidR="00000000" w:rsidRDefault="0006549C">
      <w:pPr>
        <w:pStyle w:val="ConsPlusNormal"/>
        <w:jc w:val="right"/>
      </w:pPr>
      <w:r>
        <w:t>от 28.09.2020 N 28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000000" w:rsidRDefault="0006549C">
      <w:pPr>
        <w:pStyle w:val="ConsPlusTitle"/>
        <w:jc w:val="center"/>
      </w:pPr>
      <w:r>
        <w:t>СП 2.4.3648-20</w:t>
      </w:r>
    </w:p>
    <w:p w:rsidR="00000000" w:rsidRDefault="0006549C">
      <w:pPr>
        <w:pStyle w:val="ConsPlusTitle"/>
        <w:jc w:val="center"/>
      </w:pPr>
    </w:p>
    <w:p w:rsidR="00000000" w:rsidRDefault="0006549C">
      <w:pPr>
        <w:pStyle w:val="ConsPlusTitle"/>
        <w:jc w:val="center"/>
      </w:pPr>
      <w:r>
        <w:t>"САНИТАРНО-ЭПИДЕМИОЛОГИЧЕСКИЕ ТРЕБОВАНИЯ</w:t>
      </w:r>
    </w:p>
    <w:p w:rsidR="00000000" w:rsidRDefault="0006549C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000000" w:rsidRDefault="0006549C">
      <w:pPr>
        <w:pStyle w:val="ConsPlusTitle"/>
        <w:jc w:val="center"/>
      </w:pPr>
      <w:r>
        <w:t>ДЕТЕЙ И МОЛОДЕЖИ"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Title"/>
        <w:jc w:val="center"/>
        <w:outlineLvl w:val="1"/>
      </w:pPr>
      <w:r>
        <w:t>1. Область применения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bookmarkStart w:id="2" w:name="Par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</w:t>
      </w:r>
      <w:r>
        <w:t>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</w:t>
      </w:r>
      <w:r>
        <w:t>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</w:t>
      </w:r>
      <w:r>
        <w:t>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</w:t>
      </w:r>
      <w:r>
        <w:t xml:space="preserve"> организации перевозок организованных групп детей железнодорожным транспортом.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</w:t>
      </w:r>
      <w:r>
        <w:lastRenderedPageBreak/>
        <w:t xml:space="preserve">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1.3. При разработке проектной документации в отношении зданий, строений, сооружений, помеще</w:t>
      </w:r>
      <w:r>
        <w:t xml:space="preserve">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2.5.3 (абзацы второй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 xml:space="preserve">, 2.7.1 (абзацы первый и второй),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 xml:space="preserve">, 2.7.4 (абзацы первый и второй),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39" w:tooltip="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</w:t>
      </w:r>
      <w:r>
        <w:t>го фонда и нежилых зданий,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</w:t>
        </w:r>
        <w:r>
          <w:rPr>
            <w:color w:val="0000FF"/>
          </w:rPr>
          <w:t>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</w:t>
      </w:r>
      <w:r>
        <w:t>щениях,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</w:t>
      </w:r>
      <w:r>
        <w:t>мы начального общего, основного общего и среднего общего образования,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</w:t>
        </w:r>
        <w:r>
          <w:rPr>
            <w:color w:val="0000FF"/>
          </w:rPr>
          <w:t>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</w:t>
        </w:r>
        <w:r>
          <w:rPr>
            <w:color w:val="0000FF"/>
          </w:rPr>
          <w:t>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</w:t>
      </w:r>
      <w:r>
        <w:t>елей;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</w:t>
      </w:r>
      <w:r>
        <w:t>фессиональных образовательных организаций,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</w:t>
      </w:r>
      <w:r>
        <w:t>ерей с круглосуточным пребыванием,</w:t>
      </w:r>
    </w:p>
    <w:p w:rsidR="00000000" w:rsidRDefault="0006549C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</w:t>
      </w:r>
      <w:r>
        <w:t>ого размещению организованных групп детей в общежитиях, гостиницах, загородных отелях, туристических базах, базах отдыха.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</w:t>
      </w:r>
      <w:r>
        <w:t xml:space="preserve">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</w:t>
      </w:r>
      <w:r>
        <w:lastRenderedPageBreak/>
        <w:t>которой они были построены, при условии обеспечения доступности услуг, оказываемых хозяйствующим суб</w:t>
      </w:r>
      <w:r>
        <w:t>ъектом инвалидам и лицам с ограниченными возможностями здоровья.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</w:t>
      </w:r>
      <w:r>
        <w:t>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</w:t>
      </w:r>
      <w:r>
        <w:t>ный надзор в области защиты прав потребителей &lt;1&gt;.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</w:t>
      </w:r>
      <w:r>
        <w:t>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</w:t>
      </w:r>
      <w:r>
        <w:t xml:space="preserve">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</w:t>
      </w:r>
      <w:r>
        <w:t>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</w:t>
      </w:r>
      <w:r>
        <w:t>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</w:t>
      </w:r>
      <w:r>
        <w:t>ческой подготовки и аттестации с допуском к работе.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7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</w:t>
      </w:r>
      <w:r>
        <w:t>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</w:t>
      </w:r>
      <w:r>
        <w:t>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</w:t>
      </w:r>
      <w:r>
        <w:t>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</w:t>
      </w:r>
      <w:r>
        <w:t>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8" w:tooltip="Приказ Минздрава России от 21.03.2014 N 125н (ред. от 14.09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</w:t>
      </w:r>
      <w:r>
        <w:t>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</w:t>
      </w:r>
      <w:r>
        <w:t>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</w:t>
      </w:r>
      <w:r>
        <w:t>019 N 243н (зарегистрирован Минюстом России 15.07.2019, регистрационный N 55249);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</w:t>
      </w:r>
      <w:r>
        <w:t>ательства Российской Федерации, 1999, N 14, ст. 1650; 2004, N 35, ст. 3607; 2011, N 1, ст. 6; N 30 (ч. 1), ст. 4590; 2013, N 48, ст. 6165).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lastRenderedPageBreak/>
        <w:t>1.6. Эксплуатация земельного участка, используемого хозяйствующим субъектом на праве собственности или ином законно</w:t>
      </w:r>
      <w:r>
        <w:t>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1.7. Проведение всех видов ремонтных ра</w:t>
      </w:r>
      <w:r>
        <w:t>бот в присутствии детей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 xml:space="preserve">1.9. При нахождении детей и молодежи на объектах более 4 часов обеспечивается </w:t>
      </w:r>
      <w:r>
        <w:t>возможность организации горячего питания.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</w:t>
      </w:r>
      <w:r>
        <w:t>и деятельность по их реализации.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</w:t>
      </w:r>
      <w:r>
        <w:t xml:space="preserve">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</w:t>
      </w:r>
      <w:r>
        <w:t>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000000" w:rsidRDefault="000654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54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654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06549C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Title"/>
        <w:jc w:val="center"/>
        <w:outlineLvl w:val="1"/>
      </w:pPr>
      <w:r>
        <w:t>II. Общие требования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</w:t>
      </w:r>
      <w:r>
        <w:t>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</w:t>
      </w:r>
      <w:r>
        <w:t>акже изолированные (транзитные) тепловые сети, которыми непосредственно не осуществляется теплоснабжение объектов.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</w:t>
      </w:r>
      <w:r>
        <w:t>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</w:t>
      </w:r>
      <w:r>
        <w:t>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</w:t>
      </w:r>
      <w:r>
        <w:t>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</w:t>
      </w:r>
      <w:r>
        <w:t>тно). Расстояние транспортного обслуживания не должно превышать 30 километров в одну сторону.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 xml:space="preserve">Транспортное обслуживание обучающихся осуществляется транспортом, предназначенным для </w:t>
      </w:r>
      <w:r>
        <w:lastRenderedPageBreak/>
        <w:t>перевозки детей. Подвоз маломобильных обучающихся осуществляется</w:t>
      </w:r>
      <w:r>
        <w:t xml:space="preserve"> специально оборудованным транспортным средством для перевозки указанных лиц.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</w:t>
      </w:r>
      <w:r>
        <w:t>ступности до остановки до 1 км.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</w:t>
      </w:r>
      <w:r>
        <w:t>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</w:t>
      </w:r>
      <w:r>
        <w:t>т застройки и физкультурно-спортивных площадок, в том числе и по периметру этой территории.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</w:t>
      </w:r>
      <w:r>
        <w:t>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</w:t>
      </w:r>
      <w:r>
        <w:t>ми плодами деревьев и кустарников.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Для п</w:t>
      </w:r>
      <w:r>
        <w:t>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</w:t>
      </w:r>
      <w:r>
        <w:t>онтейнеров на 1 м во все стороны.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</w:t>
      </w:r>
      <w:r>
        <w:t>бственной территорией контейнерных площадках жилой застройки.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</w:t>
      </w:r>
      <w:r>
        <w:t xml:space="preserve"> связанных с деятельностью хозяйствующего субъекта,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</w:t>
      </w:r>
      <w:r>
        <w:t>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</w:t>
      </w:r>
      <w:r>
        <w:t>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</w:t>
      </w:r>
      <w:r>
        <w:t>аются: при следующих климатических условиях: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</w:t>
      </w:r>
      <w:r>
        <w:t>ой влажности воздуха в июле - более 75%,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Организации, реализующие</w:t>
      </w:r>
      <w:r>
        <w:t xml:space="preserve">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</w:t>
      </w:r>
      <w:r>
        <w:t>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</w:t>
      </w:r>
      <w:r>
        <w:t>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</w:t>
      </w:r>
      <w:r>
        <w:t xml:space="preserve">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</w:t>
      </w:r>
      <w:r>
        <w:t>подсобных помещений.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</w:t>
      </w:r>
      <w:r>
        <w:t>ных и иных подсобных помещений, обеденных и тренажерных залов для молодежи.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Учебные помещения для занятий детей дошкольного и </w:t>
      </w:r>
      <w:r>
        <w:t>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</w:t>
      </w:r>
      <w:r>
        <w:t>елено Правилами.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</w:t>
      </w:r>
      <w:r>
        <w:t>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</w:t>
      </w:r>
      <w:r>
        <w:t>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Для объектов с дневным пребыванием минимальный набор помещений включает: помещения, обеспеч</w:t>
      </w:r>
      <w:r>
        <w:t>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t xml:space="preserve"> &lt;5&gt;).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50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</w:t>
      </w:r>
      <w:r>
        <w:t>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</w:t>
      </w:r>
      <w:r>
        <w:t xml:space="preserve"> среды для инвалидов.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</w:t>
      </w:r>
      <w:r>
        <w:t xml:space="preserve">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</w:t>
      </w:r>
      <w:r>
        <w:t>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1" w:name="Par162"/>
      <w:bookmarkEnd w:id="21"/>
      <w:r>
        <w:t>2.4.1. Входы в здан</w:t>
      </w:r>
      <w:r>
        <w:t xml:space="preserve">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2" w:name="Par163"/>
      <w:bookmarkEnd w:id="22"/>
      <w:r>
        <w:t>2.4.2. Количество обучающихся, воспитанников и отдыхающи</w:t>
      </w:r>
      <w:r>
        <w:t xml:space="preserve">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3" w:name="Par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</w:t>
      </w:r>
      <w:r>
        <w:t>бязательным требованиям, установленным техническим регламентом &lt;6&gt;.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&lt;6&gt; </w:t>
      </w:r>
      <w:hyperlink r:id="rId5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</w:t>
      </w:r>
      <w:r>
        <w:t>ного союза http://www.tsouz.ru/, 18.06.2012) (далее - ТР ТС 025/2012).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</w:t>
      </w:r>
      <w:r>
        <w:t>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порядке: меньшие по размеру - ближе к доске, больши</w:t>
      </w:r>
      <w:r>
        <w:t>е по размеру - дальше от доски. Конторки размещают на последних от доски рядах.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Детей рассаживают с</w:t>
      </w:r>
      <w:r>
        <w:t xml:space="preserve"> учетом роста, наличия заболеваний органов дыхания, слуха и зрения.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</w:t>
      </w:r>
      <w:r>
        <w:t xml:space="preserve"> развития обучающихся.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6" w:name="Par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учебных помещениях табуретки и скамейки вместо стульев использо</w:t>
      </w:r>
      <w:r>
        <w:t xml:space="preserve">ваться не должны. Вновь приобретаемая мебель должна иметь документы об оценке (подтверждения) соответствия требованиям </w:t>
      </w:r>
      <w:hyperlink r:id="rId52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>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Мебель для лиц с</w:t>
      </w:r>
      <w:r>
        <w:t xml:space="preserve">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</w:t>
      </w:r>
      <w:r>
        <w:t>сными досками.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</w:t>
      </w:r>
      <w:r>
        <w:t>нее 165,1 см. На интерактивной доске не должно быть зон, недоступных для работы.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</w:t>
      </w:r>
      <w:r>
        <w:t xml:space="preserve"> интерактивной доски должно исключать для пользователей возможность возникновения слепящего эффекта.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</w:t>
      </w:r>
      <w:r>
        <w:t>скусственного освещения, направленного непосредственно на рабочее поле.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</w:t>
      </w:r>
      <w:r>
        <w:t xml:space="preserve">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</w:t>
      </w:r>
      <w:r>
        <w:t>(подтверждении) соответствия.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3" w:tooltip="Решение Комиссии Таможенного союза от 28.05.2010 N 299 (ред. от 08.09.2020) &quot;О применении санитарных мер в таможенном союзе&quot; (с изм. и доп., вступ. в силу с 14.10.2020)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4" w:tooltip="Решение Комиссии Таможенного союза от 28.05.2010 N 299 (ред. от 08.09.2020) &quot;О применении санитарных мер в таможенном союзе&quot; (с изм. и доп., вступ. в силу с 14.10.2020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</w:t>
      </w:r>
      <w:r>
        <w:t>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Минимальная диагональ ЭСО должна составлять для мони</w:t>
      </w:r>
      <w:r>
        <w:t>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7" w:name="Par189"/>
      <w:bookmarkEnd w:id="27"/>
      <w:r>
        <w:lastRenderedPageBreak/>
        <w:t>2.4.6. При организации питания хозяйствующими субъектами</w:t>
      </w:r>
      <w:r>
        <w:t xml:space="preserve"> должны соблюдаться следующие требования.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8" w:name="Par190"/>
      <w:bookmarkEnd w:id="28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</w:t>
      </w:r>
      <w:r>
        <w:t>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</w:t>
      </w:r>
      <w:r>
        <w:t xml:space="preserve">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</w:t>
      </w:r>
      <w:r>
        <w:t xml:space="preserve"> с холодильным оборудованием.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</w:t>
      </w:r>
      <w:r>
        <w:t>неров (термосов, тары).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</w:t>
      </w:r>
      <w:r>
        <w:t>ологии приготовления блюд, режима обработки, условий хранения пищевой продукции.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</w:t>
      </w:r>
      <w:r>
        <w:t>и обеззараживания. Допускается использование одноразовой столовой посуды и приборов.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</w:t>
      </w:r>
      <w:r>
        <w:t>трах и (или) миллилитрах.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</w:t>
      </w:r>
      <w:r>
        <w:t>ть организовано в специальной промаркированной посуде с крышкой.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0" w:name="Par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</w:t>
      </w:r>
      <w:r>
        <w:t>трами.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</w:t>
      </w:r>
      <w:r>
        <w:t xml:space="preserve">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</w:t>
      </w:r>
      <w:r>
        <w:t>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</w:t>
      </w:r>
      <w:r>
        <w:t>аемой поверхностью.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обеззараживания воздуха в холодном цехе используется бактерицидная установка д</w:t>
      </w:r>
      <w:r>
        <w:t xml:space="preserve">ля </w:t>
      </w:r>
      <w:r>
        <w:lastRenderedPageBreak/>
        <w:t>обеззараживания воздуха.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Количество технологического, холодильн</w:t>
      </w:r>
      <w:r>
        <w:t>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2.4.6.3. Обеден</w:t>
      </w:r>
      <w:r>
        <w:t>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3" w:name="Par207"/>
      <w:bookmarkEnd w:id="33"/>
      <w:r>
        <w:t>2.4.7. Спальные комнаты для проживания</w:t>
      </w:r>
      <w:r>
        <w:t xml:space="preserve">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</w:t>
      </w:r>
      <w:r>
        <w:t>можность раздельного хранения вещей.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4" w:name="Par208"/>
      <w:bookmarkEnd w:id="34"/>
      <w:r>
        <w:t xml:space="preserve"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</w:t>
      </w:r>
      <w:r>
        <w:t>на них.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5" w:name="Par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</w:t>
      </w:r>
      <w:r>
        <w:t>е одноразовых полотенец для лица, рук и ног.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</w:t>
      </w:r>
      <w:r>
        <w:t>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</w:t>
      </w:r>
      <w:r>
        <w:t>именением моющих и дезинфекционных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</w:t>
      </w:r>
      <w:r>
        <w:t>атуры расстояние от ближайшего места просмотра до экрана должно быть не менее 2 метров.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</w:t>
      </w:r>
      <w:r>
        <w:t>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</w:t>
      </w:r>
      <w:r>
        <w:t>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</w:t>
      </w:r>
      <w:r>
        <w:t>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39" w:name="Par217"/>
      <w:bookmarkEnd w:id="39"/>
      <w: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</w:t>
      </w:r>
      <w:r>
        <w:lastRenderedPageBreak/>
        <w:t>писсуары, оборудованные перего</w:t>
      </w:r>
      <w:r>
        <w:t>родками.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Санитарно-техническое оборудование должн</w:t>
      </w:r>
      <w:r>
        <w:t>о гигиеническим нормативам, быть исправным и без дефектов.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1" w:name="Par221"/>
      <w:bookmarkEnd w:id="41"/>
      <w:r>
        <w:t xml:space="preserve">2.4.12. Для </w:t>
      </w:r>
      <w:r>
        <w:t xml:space="preserve">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</w:t>
      </w:r>
      <w:r>
        <w:t>холодной и горячей водой, подающейся через смеситель, а также системой водоотведения.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</w:t>
      </w:r>
      <w:r>
        <w:t>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3" w:name="Par224"/>
      <w:bookmarkEnd w:id="43"/>
      <w:r>
        <w:t>2.4.14. В общежитиях (интер</w:t>
      </w:r>
      <w:r>
        <w:t>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</w:t>
      </w:r>
      <w:r>
        <w:t xml:space="preserve">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</w:t>
      </w:r>
      <w:r>
        <w:t>зного белья), помещения для сушки одежды и обуви, помещения (камеры) для хранения личных вещей и иные подсобные помещения;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обще</w:t>
      </w:r>
      <w:r>
        <w:t>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</w:t>
      </w:r>
      <w:r>
        <w:t>анизацию или до приезда родителей или законных представителей).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5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</w:t>
      </w:r>
      <w:r>
        <w:t>сийской Федерации, 31.12.2012, N 53, ст. 7598; 2016, N 27, ст. 4246).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</w:t>
      </w:r>
      <w:r>
        <w:t>ей и холодной водой, столами (стеллажами или лавками), тазами для ручной стирки, системой водоотведения, сливными трапами.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</w:t>
      </w:r>
      <w:r>
        <w:t>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Общежития и интернаты квартирного (гостиничного) типа должны</w:t>
      </w:r>
      <w:r>
        <w:t xml:space="preserve"> соответствовать санитарно-эпидемиологическим требованиям, предъявляемым к условиям проживания в жилых зданиях.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4" w:name="Par237"/>
      <w:bookmarkEnd w:id="44"/>
      <w:r>
        <w:t>2.5.1. Применяемые строительные и отделочны</w:t>
      </w:r>
      <w:r>
        <w:t>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</w:t>
      </w:r>
      <w:r>
        <w:t>нием моющих и дезинфицирующих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5" w:name="Par239"/>
      <w:bookmarkEnd w:id="45"/>
      <w:r>
        <w:t>2.5.3. Стены и потолки помещений не должны иметь дефектов и поврежд</w:t>
      </w:r>
      <w:r>
        <w:t>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6" w:name="Par240"/>
      <w:bookmarkEnd w:id="46"/>
      <w:r>
        <w:t>В помещениях с повышенной влажностью воздуха потолки должны быть влагостойкими.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2.6. При </w:t>
      </w:r>
      <w:r>
        <w:t>обеспечении водоснабжения и водоотведения хозяйствующими субъектами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7" w:name="Par242"/>
      <w:bookmarkEnd w:id="47"/>
      <w:r>
        <w:t>2.6.1. Здания хозяйствующих субъектов оборудуются системами холодного и горячего водоснабжения, водоотведения в соответствии с требован</w:t>
      </w:r>
      <w:r>
        <w:t xml:space="preserve">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</w:t>
      </w:r>
      <w:r>
        <w:t>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</w:t>
      </w:r>
      <w:r>
        <w:t>илых помещениях. Полы, оборудованные сливными трапами, должны быть оборудованы уклонами к отверстиям трапов.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</w:t>
      </w:r>
      <w:r>
        <w:t>и холодного и горячего водоснабжения, водоотведения, со спуском сточных вод в локальные очистные сооружения.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2.6.2. Вод</w:t>
      </w:r>
      <w:r>
        <w:t>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2.6.4. Не допускается использование воды из системы </w:t>
      </w:r>
      <w:r>
        <w:t>отопления для технологических, а также хозяйственно-бытовых целей.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8" w:name="Par248"/>
      <w:bookmarkEnd w:id="48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</w:t>
      </w:r>
      <w:r>
        <w:t>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</w:t>
      </w:r>
      <w:r>
        <w:t>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</w:t>
      </w:r>
      <w:r>
        <w:t>меть документы об оценке (подтверждения) соответствия.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При использовании установок с дозированным розливом питьевой воды, расфасованной в емкости, </w:t>
      </w:r>
      <w:r>
        <w:lastRenderedPageBreak/>
        <w:t>проводится замена емкости по мере необходимости, но не реже, чем это предусмотрено сроком годности воды, уста</w:t>
      </w:r>
      <w:r>
        <w:t>новленным производителем.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2.7. М</w:t>
      </w:r>
      <w:r>
        <w:t>икроклимат, отопление и вентиляция в объектах должны соответствовать следующим требованиям: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</w:t>
      </w:r>
      <w:r>
        <w:t>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воздухе н</w:t>
      </w:r>
      <w:r>
        <w:t>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49" w:name="Par257"/>
      <w:bookmarkEnd w:id="49"/>
      <w:r>
        <w:t>2.7.2. Конструкция око</w:t>
      </w:r>
      <w:r>
        <w:t>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</w:t>
      </w:r>
      <w:r>
        <w:t>ектах нежилого назначения).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2.7.4. Помещения, где у</w:t>
      </w:r>
      <w:r>
        <w:t>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Каждая группа помещений (производственные, складские, санитарно-бытовые) оборудует</w:t>
      </w:r>
      <w:r>
        <w:t>ся раздельными системами приточно-вытяжной вентиляции с механическим и (или) естественным побуждением.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</w:t>
      </w:r>
      <w:r>
        <w:t>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</w:t>
      </w:r>
      <w:r>
        <w:t>олжны быть выполнены из материалов, безвредных для здоровья детей.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0" w:name="Par266"/>
      <w:bookmarkEnd w:id="50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2.8.2. В игровых, спальнях групповых ячеек, в учебных кабинетах и жилых помещениях обеспечивается наличие естествен</w:t>
      </w:r>
      <w:r>
        <w:t xml:space="preserve">ного бокового, верхнего или двустороннего освещения. При глубине </w:t>
      </w:r>
      <w:r>
        <w:lastRenderedPageBreak/>
        <w:t>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1" w:name="Par268"/>
      <w:bookmarkEnd w:id="51"/>
      <w:r>
        <w:t>Допускается эксплуатация без естественного освещения следующих помещений: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кладовых и склад</w:t>
      </w:r>
      <w:r>
        <w:t>ских помещений, радиоузлов,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кинозалов,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книгохранилищ,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узлов управления и других помещений для установки и управления инженерным и </w:t>
      </w:r>
      <w:r>
        <w:t>технологическим оборудованием зданий,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</w:t>
      </w:r>
      <w:r>
        <w:t>полнены мероприятия, предотвращающие неравномерность освещения и появление бликов на экране.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</w:t>
      </w:r>
      <w:r>
        <w:t>их загрязнения.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</w:t>
      </w:r>
      <w:r>
        <w:t>е время шторы должны быть раздвинуты в целях обеспечения естественного освещения помещения.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2" w:name="Par285"/>
      <w:bookmarkEnd w:id="52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</w:t>
      </w:r>
      <w:r>
        <w:t>ения: белый, тепло-белый, естественно-белый.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</w:t>
      </w:r>
      <w:r>
        <w:t>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2.8.6. Осветительные приборы должны и</w:t>
      </w:r>
      <w:r>
        <w:t xml:space="preserve">меть светорассеивающую конструкцию: в помещениях, предназначенных для занятий физкультурой и спортом - защитную, в помещениях пищеблока, душевых и в </w:t>
      </w:r>
      <w:r>
        <w:lastRenderedPageBreak/>
        <w:t>прачечной - пылевлагонепроницаемую.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3" w:name="Par289"/>
      <w:bookmarkEnd w:id="53"/>
      <w:r>
        <w:t xml:space="preserve">2.8.7. В спальных корпусах дополнительно предусматривается </w:t>
      </w:r>
      <w:r>
        <w:t>дежурное (ночное) освещение в рекреациях (коридорах).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4" w:name="Par290"/>
      <w:bookmarkEnd w:id="54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</w:t>
      </w:r>
      <w:r>
        <w:t>, верхней части стен и оконных откосов - не менее 0,7, мебели - не менее - 0,45.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</w:t>
      </w:r>
      <w:r>
        <w:t>дке, установленном законодательством Российской Федерации.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</w:t>
      </w:r>
      <w:r>
        <w:t>ствляется в соответствии с законодательством в сфере охраны здоровья.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2.9.3. Лица с</w:t>
      </w:r>
      <w:r>
        <w:t xml:space="preserve">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</w:t>
      </w:r>
      <w:r>
        <w:t>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</w:t>
      </w:r>
      <w:r>
        <w:t>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</w:t>
      </w:r>
      <w:r>
        <w:t xml:space="preserve"> N 35, ст. 3607).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</w:t>
      </w:r>
      <w:r>
        <w:t>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</w:t>
      </w:r>
      <w:r>
        <w:t>овременным дневным пребыванием)):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</w:t>
      </w:r>
      <w:r>
        <w:t>троль за их проведением;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осмотры детей с целью выявления инфекционных заболеваний (в том числе н</w:t>
      </w:r>
      <w:r>
        <w:t xml:space="preserve">а педикулез) при поступлении в Организацию, а также в случаях, установленных законодательством в сфере охраны </w:t>
      </w:r>
      <w:r>
        <w:lastRenderedPageBreak/>
        <w:t>здоровья;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распределение детей в соответс</w:t>
      </w:r>
      <w:r>
        <w:t>твии с заключением о принадлежности несовершеннолетнего к медицинской группе для занятий физической культурой &lt;10&gt;;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7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------------ Не вступил в силу{КонсультантПлюс}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</w:t>
      </w:r>
      <w:r>
        <w:t>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</w:t>
      </w:r>
      <w:r>
        <w:t>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</w:t>
      </w:r>
      <w:r>
        <w:t xml:space="preserve">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</w:t>
      </w:r>
      <w:r>
        <w:t>(зарегистрирован Минюстом России 03.12.2020, регистрационный N 61238).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</w:t>
      </w:r>
      <w:r>
        <w:t>стоянием и содержанием мест занятий физической культурой; за пищеблоком и питанием детей;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</w:t>
      </w:r>
      <w:r>
        <w:t xml:space="preserve"> в своей семье и обращением за медицинской помощью в случае возникновения заболеваний.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</w:t>
      </w:r>
      <w:r>
        <w:t>передачи возбудителя и оздоровлению источников инвазии.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</w:t>
      </w:r>
      <w:r>
        <w:t>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</w:t>
      </w:r>
      <w:r>
        <w:t>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</w:t>
      </w:r>
      <w:r>
        <w:t xml:space="preserve">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</w:t>
      </w:r>
      <w:r>
        <w:t>.10. В отношении организации образовательного процесса и режима дня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</w:t>
      </w:r>
      <w:r>
        <w:t>ативам.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</w:t>
      </w:r>
      <w:r>
        <w:t>на проводиться во время перемен.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</w:t>
      </w:r>
      <w:r>
        <w:t>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Общая п</w:t>
      </w:r>
      <w:r>
        <w:t>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</w:t>
      </w:r>
      <w:r>
        <w:t xml:space="preserve"> классов - 35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Режи</w:t>
      </w:r>
      <w:r>
        <w:t>м двигательной активности детей в течение дня организуется с учетом возрастных особенностей и состояния здоровья.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</w:t>
      </w:r>
      <w:r>
        <w:t>спечивается контроль за осанкой, в том числе во время письма, рисования и использования ЭСО.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</w:t>
      </w:r>
      <w:r>
        <w:t>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</w:t>
      </w:r>
      <w:r>
        <w:t xml:space="preserve">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</w:t>
      </w:r>
      <w:r>
        <w:t>физической культурой должны проводиться в зале.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2.10.4. Не допускается привлекать детей к ра</w:t>
      </w:r>
      <w:r>
        <w:t>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</w:t>
      </w:r>
      <w:r>
        <w:t>ных работ, подъему и переносу тяжестей.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</w:t>
      </w:r>
      <w:r>
        <w:t>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Мусор должен собираться в мусоросборники, мусоросборники следует закрывать крышками. Очистка мусоросборников проводится при </w:t>
      </w:r>
      <w:r>
        <w:t>заполнении 2/3 их объема.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</w:t>
      </w:r>
      <w:r>
        <w:t>, направленные на профилактику инфекционных, паразитарных и массовых неинфекционных заболеваний.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</w:t>
      </w:r>
      <w:r>
        <w:t>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Песочницы в отсутствие детей во избежание </w:t>
      </w:r>
      <w:r>
        <w:t>загрязнения песка закрываются крышками, полимерными пленками или иными защитными приспособлениями.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</w:t>
      </w:r>
      <w:r>
        <w:t>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2.11.2. Все помещения </w:t>
      </w:r>
      <w:r>
        <w:t>подлежат ежедневной влажной уборке с применением моющих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</w:t>
      </w:r>
      <w:r>
        <w:t>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</w:t>
      </w:r>
      <w:r>
        <w:t>ский, музыкальный залы проветриваются в течение не менее 10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</w:t>
      </w:r>
      <w:r>
        <w:t>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</w:t>
      </w:r>
      <w:r>
        <w:t>еред использованием детьми моются проточной водой с мылом или иным моющим средством, безвредным для здоровья детей.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Игрушки, которые не подлежат вл</w:t>
      </w:r>
      <w:r>
        <w:t>ажной обработке (мытью, стирке), допускается использовать в качестве демонстрационного материала.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</w:t>
      </w:r>
      <w:r>
        <w:lastRenderedPageBreak/>
        <w:t>раза в день. Кукольная одежда стирается по мере загрязнения с</w:t>
      </w:r>
      <w:r>
        <w:t xml:space="preserve"> использованием детского мыла и проглаживается.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</w:t>
      </w:r>
      <w:r>
        <w:t>ах или фрамугах.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</w:t>
      </w:r>
      <w:r>
        <w:t>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</w:t>
      </w:r>
      <w:r>
        <w:t>сушивается.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</w:t>
      </w:r>
      <w:r>
        <w:t>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</w:t>
      </w:r>
      <w:r>
        <w:t>станавливается отдельный водопроводный кран.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</w:t>
      </w:r>
      <w:r>
        <w:t>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2.11.5. Смена постельного белья и п</w:t>
      </w:r>
      <w:r>
        <w:t xml:space="preserve">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</w:t>
      </w:r>
      <w:r>
        <w:t>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</w:t>
      </w:r>
      <w:r>
        <w:t xml:space="preserve">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</w:t>
      </w:r>
      <w:r>
        <w:t>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</w:t>
      </w:r>
      <w:r>
        <w:t>ные растворы готовят в соответствии с инструкцией перед непосредственным их применением.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2.11.9. В помещениях не должно быть насекомых, грызунов и следов их жизнедеятельности. Внутри помещений допуска</w:t>
      </w:r>
      <w:r>
        <w:t>ется дополнительное использование механических методов.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Title"/>
        <w:jc w:val="center"/>
        <w:outlineLvl w:val="1"/>
      </w:pPr>
      <w:bookmarkStart w:id="55" w:name="Par378"/>
      <w:bookmarkEnd w:id="55"/>
      <w:r>
        <w:t>III. Требования в отношении отдел</w:t>
      </w:r>
      <w:r>
        <w:t>ьных видов осуществляемой</w:t>
      </w:r>
    </w:p>
    <w:p w:rsidR="00000000" w:rsidRDefault="0006549C">
      <w:pPr>
        <w:pStyle w:val="ConsPlusTitle"/>
        <w:jc w:val="center"/>
      </w:pPr>
      <w:r>
        <w:t>хозяйствующими субъектами деятельности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bookmarkStart w:id="56" w:name="Par381"/>
      <w:bookmarkEnd w:id="56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</w:t>
      </w:r>
      <w:r>
        <w:t xml:space="preserve"> жилищного фонда и нежилых зданиях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7" w:name="Par382"/>
      <w:bookmarkEnd w:id="57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</w:t>
      </w:r>
      <w:r>
        <w:t xml:space="preserve">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</w:t>
      </w:r>
      <w:r>
        <w:t>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</w:t>
      </w:r>
      <w:r>
        <w:t>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</w:t>
      </w:r>
      <w:r>
        <w:t>ествляющих образовательную деятельность.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</w:t>
      </w:r>
      <w:r>
        <w:t>вилами. Количество детей в группах компенсирующей направленности не должно превышать: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</w:t>
      </w:r>
      <w:r>
        <w:t xml:space="preserve"> возрасте старше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для слабовидящих детей - 6 детей </w:t>
      </w:r>
      <w:r>
        <w:t>в возрасте до 3 лет и 10 детей в возрасте старше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</w:t>
      </w:r>
      <w:r>
        <w:t>зрасте старше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для детей с умственной отсталостью легкой степени - 10 детей в возрасте старше </w:t>
      </w:r>
      <w:r>
        <w:t>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для детей с расстройствами аутистического спектра - 5 детей для обеих возрастных групп,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со сложными дефектами (тяжелы</w:t>
      </w:r>
      <w:r>
        <w:t>ми и множественными нарушениями развития) - 5 детей для обеих возрастных групп.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</w:t>
      </w:r>
      <w:r>
        <w:t>ми здоровья;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</w:t>
      </w:r>
      <w:r>
        <w:t>йствами аутистического спектра, или детей со сложным дефектом,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</w:t>
      </w:r>
      <w:r>
        <w:t xml:space="preserve"> отсталостью легкой степени,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</w:t>
      </w:r>
      <w:r>
        <w:t>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</w:t>
      </w:r>
      <w:r>
        <w:t>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</w:t>
      </w:r>
      <w:r>
        <w:t>ых программ дошкольного образования и возможности их одновременной реализации в одной группе.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8" w:name="Par408"/>
      <w:bookmarkEnd w:id="58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 собственной территории дошкольно</w:t>
      </w:r>
      <w:r>
        <w:t>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</w:t>
      </w:r>
      <w:r>
        <w:t>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</w:t>
      </w:r>
      <w:r>
        <w:t>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59" w:name="Par411"/>
      <w:bookmarkEnd w:id="59"/>
      <w:r>
        <w:t>Допускается установка на прогулочной площадке сборно-разборных навесов, беседок.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орг</w:t>
      </w:r>
      <w:r>
        <w:t>анизации прогулок детей младенческого возраста используются прогулочные коляски (в том числе многоместные).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0" w:name="Par413"/>
      <w:bookmarkEnd w:id="60"/>
      <w:r>
        <w:t>3.1.3. Планировка помещений дошкольных организаций и организаций, осуществляющих присмотр и уход за детьми, за исключением помещений, ра</w:t>
      </w:r>
      <w:r>
        <w:t>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</w:t>
      </w:r>
      <w:r>
        <w:t xml:space="preserve">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</w:t>
      </w:r>
      <w:r>
        <w:t xml:space="preserve">белья) и </w:t>
      </w:r>
      <w:r>
        <w:lastRenderedPageBreak/>
        <w:t>помещений служебно-бытового назначения.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</w:t>
      </w:r>
      <w:r>
        <w:t>рата и зрения - на первом этаже. Групповые ячейки для детей до 3-х лет располагаются на 1 этаже.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</w:t>
      </w:r>
      <w:r>
        <w:t>нных на первом этаже, должны быть утепленными или отапливаемыми.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</w:t>
      </w:r>
      <w:r>
        <w:t>ь самостоятельный вход на игровую площадку.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</w:t>
      </w:r>
      <w:r>
        <w:t xml:space="preserve">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</w:t>
      </w:r>
      <w:r>
        <w:t>возраста.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1" w:name="Par419"/>
      <w:bookmarkEnd w:id="61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</w:t>
      </w:r>
      <w:r>
        <w:t>тий музыкой и отдельный зал для занятий физкультурой.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2" w:name="Par421"/>
      <w:bookmarkEnd w:id="62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3" w:name="Par422"/>
      <w:bookmarkEnd w:id="63"/>
      <w:r>
        <w:t>Для хранения верхней одежды раздевальные групповых ячеек о</w:t>
      </w:r>
      <w:r>
        <w:t>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раздевал</w:t>
      </w:r>
      <w:r>
        <w:t>ьных комнатах или в отдельных помещениях создаются условия для сушки верхней одежды и обуви детей.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</w:t>
      </w:r>
      <w:r>
        <w:t>я одежды матерей, местом для грудного кормления детей.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3.1.5. В игровых комнатах для дет</w:t>
      </w:r>
      <w:r>
        <w:t>ей от 1,5 лет и старше столы и стулья устанавливаются согласно общему количеству детей в группах.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</w:t>
      </w:r>
      <w:r>
        <w:t>аходящихся в группе.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4" w:name="Par430"/>
      <w:bookmarkEnd w:id="64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</w:t>
      </w:r>
      <w:r>
        <w:lastRenderedPageBreak/>
        <w:t>умывальники и душевой поддон. В зоне са</w:t>
      </w:r>
      <w:r>
        <w:t>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5" w:name="Par431"/>
      <w:bookmarkEnd w:id="65"/>
      <w:r>
        <w:t>Туалеты для детей раннего возраста оборудуются в одном помещении. В нем уст</w:t>
      </w:r>
      <w:r>
        <w:t>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</w:t>
      </w:r>
      <w:r>
        <w:t>е хозяйственный шкаф.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6" w:name="Par433"/>
      <w:bookmarkEnd w:id="66"/>
      <w:r>
        <w:t xml:space="preserve"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</w:t>
      </w:r>
      <w:r>
        <w:t>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7" w:name="Par435"/>
      <w:bookmarkEnd w:id="67"/>
      <w:r>
        <w:t>В умывальной зоне</w:t>
      </w:r>
      <w:r>
        <w:t xml:space="preserve">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3.1.8.</w:t>
      </w:r>
      <w:r>
        <w:t xml:space="preserve">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</w:t>
      </w:r>
      <w:r>
        <w:t>фекционного заболевания к посещению не допускаются.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</w:t>
      </w:r>
      <w:r>
        <w:t>ля надевания во время раздачи пищи, фартук для мытья посуды и отдельный халат для уборки помещений.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8" w:name="Par440"/>
      <w:bookmarkEnd w:id="68"/>
      <w:r>
        <w:t>3.1.11. Для групп дошкольных организаций и организаций, осуществляющих присмотр и ух</w:t>
      </w:r>
      <w:r>
        <w:t>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</w:t>
      </w:r>
      <w:r>
        <w:t>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</w:t>
      </w:r>
      <w:r>
        <w:t>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</w:t>
      </w:r>
      <w:r>
        <w:t>ля хранения белья (при организации сна детей); место или (шкаф) для хранения уборочного инвентаря; туалет; умывальная комната.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</w:t>
      </w:r>
      <w:r>
        <w:t>идениями для каждого ребенка, для детей до трех лет - индивидуальными горшками.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69" w:name="Par443"/>
      <w:bookmarkEnd w:id="69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Кажд</w:t>
      </w:r>
      <w:r>
        <w:t xml:space="preserve">ый ребенок обеспечивается индивидуальным полотенцем для рук, а при организации сна - </w:t>
      </w:r>
      <w:r>
        <w:lastRenderedPageBreak/>
        <w:t>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0" w:name="Par445"/>
      <w:bookmarkEnd w:id="70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</w:t>
      </w:r>
      <w:r>
        <w:t>. Количество посадочных мест должно обеспечивать одновременный прием пищи всеми детьми.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1" w:name="Par447"/>
      <w:bookmarkEnd w:id="71"/>
      <w:r>
        <w:t>Для орган</w:t>
      </w:r>
      <w:r>
        <w:t>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</w:t>
      </w:r>
      <w:r>
        <w:t>ного законодательства.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3.2. В детских центрах, центрах р</w:t>
      </w:r>
      <w:r>
        <w:t>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2" w:name="Par451"/>
      <w:bookmarkEnd w:id="72"/>
      <w:r>
        <w:t>3.2.1. Размещение и функционирование хозяй</w:t>
      </w:r>
      <w:r>
        <w:t>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3" w:name="Par452"/>
      <w:bookmarkEnd w:id="73"/>
      <w:r>
        <w:t>Набор помещений включает игровые помещения для детей, помещения для занятий и помещения для персона</w:t>
      </w:r>
      <w:r>
        <w:t>ла, помещение (место) для мытья игрушек и игрового оборудования.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Используемое оборудование должно быть исправным и предусматривать возможность его мытья с применением моющих и дезинфицирующих </w:t>
      </w:r>
      <w:r>
        <w:t>средств. Мытье игрушек и оборудования проводится в конце рабочего дня.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4" w:name="Par457"/>
      <w:bookmarkEnd w:id="74"/>
      <w:r>
        <w:t>3.2.4. В помещениях предусматривается естественное и (или) искусственное освещение.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</w:t>
      </w:r>
      <w:r>
        <w:t xml:space="preserve"> посещению хозяйствующего субъекта не допускаются.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</w:t>
      </w:r>
      <w:r>
        <w:t>го законодательства.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5" w:name="Par460"/>
      <w:bookmarkEnd w:id="75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</w:t>
      </w:r>
      <w:r>
        <w:t xml:space="preserve"> туалета для детей и персонала или использование детьми туалета и умывальной комнаты персонала.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 xml:space="preserve">3.2.9. При нахождении детей до 7 лет в </w:t>
      </w:r>
      <w:r>
        <w:t>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6" w:name="Par465"/>
      <w:bookmarkEnd w:id="76"/>
      <w:r>
        <w:t xml:space="preserve"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</w:t>
      </w:r>
      <w:r>
        <w:t>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7" w:name="Par466"/>
      <w:bookmarkEnd w:id="77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8" w:name="Par467"/>
      <w:bookmarkEnd w:id="78"/>
      <w:r>
        <w:t>Набор помещ</w:t>
      </w:r>
      <w:r>
        <w:t>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</w:t>
      </w:r>
      <w:r>
        <w:t>тах, железнодорожных вокзалах и иных объектах нежилого назначения, в которых функционирует хозяйствующий субъект.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</w:t>
      </w:r>
      <w:r>
        <w:t>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</w:t>
      </w:r>
      <w:r>
        <w:t>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79" w:name="Par472"/>
      <w:bookmarkEnd w:id="79"/>
      <w:r>
        <w:t>3.3.3. В игровых комнатах предусматривается естествен</w:t>
      </w:r>
      <w:r>
        <w:t>ное и (или) искусственное освещение.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0" w:name="Par474"/>
      <w:bookmarkEnd w:id="80"/>
      <w:r>
        <w:t>3.4. При реализации образовательных программ начального общего, основного общего и среднего общего образов</w:t>
      </w:r>
      <w:r>
        <w:t>ания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1" w:name="Par475"/>
      <w:bookmarkEnd w:id="81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</w:t>
      </w:r>
      <w:r>
        <w:t>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</w:t>
      </w:r>
      <w:r>
        <w:t>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</w:t>
      </w:r>
      <w:r>
        <w:t>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Зона отдыха использу</w:t>
      </w:r>
      <w:r>
        <w:t>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</w:t>
      </w:r>
      <w:r>
        <w:t>ий на свежем воздухе.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2" w:name="Par478"/>
      <w:bookmarkEnd w:id="82"/>
      <w: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</w:t>
      </w:r>
      <w:r>
        <w:lastRenderedPageBreak/>
        <w:t>самостоятельный блок с отдельным в</w:t>
      </w:r>
      <w:r>
        <w:t>ходом.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3" w:name="Par479"/>
      <w:bookmarkEnd w:id="83"/>
      <w:r>
        <w:t>3.4.3. Для всех обучающихся должны быть созданы условия для организации питания.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</w:t>
      </w:r>
      <w:r>
        <w:t>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4" w:name="Par481"/>
      <w:bookmarkEnd w:id="84"/>
      <w:r>
        <w:t>При обеденном зале устанавливаются умывальники из расчета один кран на 20 посадочных мест.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5" w:name="Par482"/>
      <w:bookmarkEnd w:id="85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6" w:name="Par483"/>
      <w:bookmarkEnd w:id="86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</w:t>
      </w:r>
      <w:r>
        <w:t>вливаются лавки (скамейки).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</w:t>
      </w:r>
      <w:r>
        <w:t>я в соответствии с гигиеническими нормативами и выделении дополнительной площади для оборудования гардероба).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3.4.6. Обучающиеся 1 - 4 классов размещаются в закрепленных за каждым классом учебных кабинетах, за исключением обучения, требующего специального </w:t>
      </w:r>
      <w:r>
        <w:t>оборудования.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</w:t>
      </w:r>
      <w:r>
        <w:t>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</w:t>
      </w:r>
      <w:r>
        <w:t>кую и учебный кабинет химии оборудуют вытяжными шкафами.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7" w:name="Par489"/>
      <w:bookmarkEnd w:id="87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</w:t>
      </w:r>
      <w:r>
        <w:t>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персонала оборудуется отдельный сануз</w:t>
      </w:r>
      <w:r>
        <w:t>ел (кабина).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</w:t>
      </w:r>
      <w:r>
        <w:t>ичную гигиену.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3.4.11. При размещении общеобразовательной организации в приспособленном здании (на период </w:t>
      </w:r>
      <w:r>
        <w:lastRenderedPageBreak/>
        <w:t>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</w:t>
      </w:r>
      <w:r>
        <w:t>низации питания, административно-хозяйственные помещения, санузлы.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8" w:name="Par496"/>
      <w:bookmarkEnd w:id="88"/>
      <w:r>
        <w:t xml:space="preserve"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</w:t>
      </w:r>
      <w:r>
        <w:t>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89" w:name="Par497"/>
      <w:bookmarkEnd w:id="89"/>
      <w: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</w:t>
      </w:r>
      <w:r>
        <w:t xml:space="preserve">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Образование обучающихся с ограничен</w:t>
      </w:r>
      <w:r>
        <w:t>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Площадь учебных кабинетов без учета площади, необходимой д</w:t>
      </w:r>
      <w:r>
        <w:t>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0" w:name="Par500"/>
      <w:bookmarkEnd w:id="90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</w:t>
      </w:r>
      <w:r>
        <w:t>тий;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1" w:name="Par502"/>
      <w:bookmarkEnd w:id="91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</w:t>
      </w:r>
      <w:r>
        <w:t>анавливается в зависимости от нозологической группы: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</w:t>
      </w:r>
      <w:r>
        <w:t>я с глубоким недоразвитием речи, обусловленным нарушением слуха, - 6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с нарушениями опорно-двиг</w:t>
      </w:r>
      <w:r>
        <w:t>ательного аппарата - 10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Количество обучающихся с ограниченными возможностями здоровья устанавливается из расчета не </w:t>
      </w:r>
      <w:r>
        <w:lastRenderedPageBreak/>
        <w:t>более 3 обучающихся при получении образования совместно с други</w:t>
      </w:r>
      <w:r>
        <w:t>ми учащимися.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</w:t>
      </w:r>
      <w:r>
        <w:t>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</w:t>
      </w:r>
      <w:r>
        <w:t>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</w:t>
      </w:r>
      <w:r>
        <w:t xml:space="preserve">N 30, ст. 4596; 2012, N 24, ст. 3069; 2013, N 27, ст. 3477) и </w:t>
      </w:r>
      <w:hyperlink r:id="rId59" w:tooltip="Федеральный закон от 29.12.2012 N 273-ФЗ (ред. от 08.12.2020) &quot;Об образовании в Российской Федерации&quot;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</w:t>
      </w:r>
      <w:r>
        <w:t>ст. 6962).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</w:t>
      </w:r>
      <w:r>
        <w:t xml:space="preserve">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</w:t>
      </w:r>
      <w:r>
        <w:t>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Внеурочная деятельность обучающ</w:t>
      </w:r>
      <w:r>
        <w:t>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</w:t>
      </w:r>
      <w:r>
        <w:t>ионной направленности с учетом возрастных особенностей учащихся и их физиологических потребностей.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</w:t>
      </w:r>
      <w:r>
        <w:t>неурочной деятельности.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</w:t>
      </w:r>
      <w:r>
        <w:t>дней.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Образовательная недельная нагрузка распределяется равномерно в течение </w:t>
      </w:r>
      <w:r>
        <w:t>учебной недели, при этом объем максимально допустимой нагрузки в течение дня составляет: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для обучающихся 2 - 4 классов - не более </w:t>
      </w:r>
      <w:r>
        <w:t>5 уроков и один раз в неделю 6 уроков за счет урока физической культуры,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Факультативные занятия и занятия по программам дополнительного образования, план</w:t>
      </w:r>
      <w:r>
        <w:t xml:space="preserve">ируют на дни с </w:t>
      </w:r>
      <w:r>
        <w:lastRenderedPageBreak/>
        <w:t>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</w:t>
      </w:r>
      <w:r>
        <w:t>дующих требований: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</w:t>
      </w:r>
      <w:r>
        <w:t>- мае - по 4 урока в день по 40 минут каждый,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</w:t>
      </w:r>
      <w:r>
        <w:t>на организация дополнительных каникул независимо от четвертей (триместров).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</w:t>
      </w:r>
      <w:r>
        <w:t>чающихся, либо полдника, прогулок и дневного сна для детей первого года обучения.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</w:t>
      </w:r>
      <w:r>
        <w:t>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</w:t>
      </w:r>
      <w:r>
        <w:t>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</w:t>
      </w:r>
      <w:r>
        <w:t>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</w:t>
      </w:r>
      <w:r>
        <w:t xml:space="preserve">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3.4.17. Все работы в учебных кабинетах технологии, обучающиеся выполняют в специальной одежде и (или) </w:t>
      </w:r>
      <w:r>
        <w:t>с использованием средств индивидуальной защиты.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</w:t>
      </w:r>
      <w:r>
        <w:t>граниченными возможностями здоровья.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</w:t>
      </w:r>
      <w:r>
        <w:t>ой нагрузки.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</w:t>
      </w:r>
      <w:r>
        <w:t xml:space="preserve">ьным программам среднего общего </w:t>
      </w:r>
      <w:r>
        <w:lastRenderedPageBreak/>
        <w:t>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</w:t>
      </w:r>
      <w:r>
        <w:t>анием. Независимо от продолжительности экзамена обеспечивается питьевой режим.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</w:t>
      </w:r>
      <w:r>
        <w:t xml:space="preserve">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2" w:name="Par551"/>
      <w:bookmarkEnd w:id="92"/>
      <w:r>
        <w:t xml:space="preserve">3.5. При реализации образовательных программ с применением дистанционных </w:t>
      </w:r>
      <w:r>
        <w:t>образовательных технологий и электронного обучения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</w:t>
      </w:r>
      <w:r>
        <w:t>рубок в образовательных организациях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3.5.3. Для образовательных цел</w:t>
      </w:r>
      <w:r>
        <w:t>ей мобильные средства связи не используются.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</w:t>
      </w:r>
      <w:r>
        <w:t>тельной клавиатуры.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3.5.7. Организация рабочи</w:t>
      </w:r>
      <w:r>
        <w:t>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</w:t>
      </w:r>
      <w:r>
        <w:t>етствовать гигиеническим нормативам.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</w:t>
      </w:r>
      <w:r>
        <w:t>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3.5.11. Интерактивную доску (панель</w:t>
      </w:r>
      <w:r>
        <w:t>) и другие ЭСО следует выключать или переводить в режим ожидания, когда их использование приостановлено или завершено.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</w:t>
      </w:r>
      <w:r>
        <w:t>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</w:t>
      </w:r>
      <w:r>
        <w:t>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</w:t>
      </w:r>
      <w:r>
        <w:t>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</w:t>
      </w:r>
      <w:r>
        <w:t>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</w:t>
      </w:r>
      <w:r>
        <w:t>ноутбука) или планшета. Освещение не должно создавать бликов на поверхности экрана.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3" w:name="Par569"/>
      <w:bookmarkEnd w:id="93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4" w:name="Par570"/>
      <w:bookmarkEnd w:id="94"/>
      <w:r>
        <w:t>3.6.1. Наличие собст</w:t>
      </w:r>
      <w:r>
        <w:t>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организаци</w:t>
      </w:r>
      <w:r>
        <w:t>ях с количеством до 20 человек допустимо оборудование одного туалета.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</w:t>
      </w:r>
      <w:r>
        <w:t xml:space="preserve">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3.6.2. Образовательный процесс осуществляется в соответствии с дополнительной общеобразовательной программой. </w:t>
      </w:r>
      <w:r>
        <w:t>Занятия проводятся по группам, подгруппам или индивидуально.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Ежедневной дезинфекции подл</w:t>
      </w:r>
      <w:r>
        <w:t>ежат помещения туалета, душевых, раздевальных, а также скамейки, поручни, выключатели и дверные ручки.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5" w:name="Par580"/>
      <w:bookmarkEnd w:id="95"/>
      <w:r>
        <w:t>3.6.3. Состав помещений физкультурно-спортивных организаций определяется видом спор</w:t>
      </w:r>
      <w:r>
        <w:t>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6" w:name="Par583"/>
      <w:bookmarkEnd w:id="96"/>
      <w:r>
        <w:t xml:space="preserve">Спортивный </w:t>
      </w:r>
      <w:r>
        <w:t>инвентарь хранится в помещениях снарядных при спортивных залах.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</w:t>
      </w:r>
      <w:r>
        <w:lastRenderedPageBreak/>
        <w:t>средствами.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3.7. В орг</w:t>
      </w:r>
      <w:r>
        <w:t>анизациях для детей-сирот и детей, оставшихся без попечения родителей,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</w:t>
      </w:r>
      <w:r>
        <w:t xml:space="preserve">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</w:t>
      </w:r>
      <w:r>
        <w:t>е до 4 лет не должна превышать 6 человек, в возрасте от 4-х и старше - 8 человек.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7" w:name="Par589"/>
      <w:bookmarkEnd w:id="97"/>
      <w:r>
        <w:t>3.7.2. Проживание детей организовываетс</w:t>
      </w:r>
      <w:r>
        <w:t>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</w:t>
      </w:r>
      <w:r>
        <w:t>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</w:t>
      </w:r>
      <w:r>
        <w:t xml:space="preserve">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Помещения постоянного пребыв</w:t>
      </w:r>
      <w:r>
        <w:t>ания и проживания детей оборудуются приборами по обеззараживанию воздуха.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8" w:name="Par594"/>
      <w:bookmarkEnd w:id="98"/>
      <w:r>
        <w:t>3.7.4. В каждой группе должны быть обеспечены условия для просушивания верхней одежды и обуви детей.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99" w:name="Par595"/>
      <w:bookmarkEnd w:id="99"/>
      <w:r>
        <w:t>3.7.5. В состав помещений орг</w:t>
      </w:r>
      <w:r>
        <w:t>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</w:t>
      </w:r>
      <w:r>
        <w:t>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0" w:name="Par597"/>
      <w:bookmarkEnd w:id="100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</w:t>
      </w:r>
      <w:r>
        <w:t>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Жилые</w:t>
      </w:r>
      <w:r>
        <w:t xml:space="preserve"> помещения по типу групповых ячеек должны быть для группы численностью не более 6 человек.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</w:t>
      </w:r>
      <w:r>
        <w:t xml:space="preserve"> для оказания медицинской помощи, санитарно-бытовых помещений (санитарный узел, душевая (ванная) комната).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</w:t>
      </w:r>
      <w:r>
        <w:t>ета 6,0 м2 на 1 койку.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</w:t>
      </w:r>
      <w:r>
        <w:t>ля хранения посуды и инвентаря, столом.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Допускается оборудование одного туа</w:t>
      </w:r>
      <w:r>
        <w:t>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</w:t>
      </w:r>
      <w:r>
        <w:t>риятия (для музыкальных и спортивных занятий).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</w:t>
      </w:r>
      <w:r>
        <w:t>ми технических средств реабилитации.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1" w:name="Par609"/>
      <w:bookmarkEnd w:id="101"/>
      <w:r>
        <w:t>3.9. В профессиональных образовательных организациях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2" w:name="Par610"/>
      <w:bookmarkEnd w:id="102"/>
      <w:r>
        <w:t xml:space="preserve">3.9.1. При наличии собственной территории выделяются учебная, физкультурно-спортивная, хозяйственная </w:t>
      </w:r>
      <w:r>
        <w:t>и жилая (при наличии студенческого общежития) зоны.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</w:t>
      </w:r>
      <w:r>
        <w:t>и иметь самостоятельный въезд.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3" w:name="Par612"/>
      <w:bookmarkEnd w:id="103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4" w:name="Par613"/>
      <w:bookmarkEnd w:id="104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</w:t>
      </w:r>
      <w:r>
        <w:t xml:space="preserve">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</w:t>
      </w:r>
      <w:r>
        <w:t>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</w:t>
      </w:r>
      <w:r>
        <w:t>лжно быть предусмотрено чередование периодов учебного времени, сессий и каникул.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5" w:name="Par615"/>
      <w:bookmarkEnd w:id="105"/>
      <w: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</w:t>
      </w:r>
      <w:r>
        <w:t>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6" w:name="Par616"/>
      <w:bookmarkEnd w:id="106"/>
      <w:r>
        <w:t>Сверлильные, точильные и другие станки в учебных мастерских должны уст</w:t>
      </w:r>
      <w:r>
        <w:t>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Столярные и слесарные верстаки должны соответствовать росту обучающихся и оснащаться подставками для н</w:t>
      </w:r>
      <w:r>
        <w:t>ог.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7" w:name="Par618"/>
      <w:bookmarkEnd w:id="107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</w:t>
      </w:r>
      <w:r>
        <w:t>нетов.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8" w:name="Par620"/>
      <w:bookmarkEnd w:id="108"/>
      <w:r>
        <w:t>Учебно-производственные мастерские оборудуют складскими пом</w:t>
      </w:r>
      <w:r>
        <w:t>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09" w:name="Par622"/>
      <w:bookmarkEnd w:id="109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</w:t>
      </w:r>
      <w:r>
        <w:t>ханическую вентиляцию.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</w:t>
      </w:r>
      <w:r>
        <w:t>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</w:t>
      </w:r>
      <w:r>
        <w:t>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60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</w:t>
      </w:r>
      <w:r>
        <w:t>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Условия прохождения практики на рабочих мес</w:t>
      </w:r>
      <w:r>
        <w:t>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0" w:name="Par629"/>
      <w:bookmarkEnd w:id="110"/>
      <w:r>
        <w:t>3.10. В образовательных организациях высшего образования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1" w:name="Par630"/>
      <w:bookmarkEnd w:id="111"/>
      <w:r>
        <w:t>3.10.</w:t>
      </w:r>
      <w:r>
        <w:t>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</w:t>
      </w:r>
      <w:r>
        <w:t>ственный). Хозяйственная зона должна иметь самостоятельный въезд.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2" w:name="Par632"/>
      <w:bookmarkEnd w:id="112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3" w:name="Par633"/>
      <w:bookmarkEnd w:id="113"/>
      <w:r>
        <w:t>3.11. В загородных стационарн</w:t>
      </w:r>
      <w:r>
        <w:t>ых детских оздоровительных лагерях с круглосуточным пребыванием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</w:t>
      </w:r>
      <w:r>
        <w:t xml:space="preserve">ществление федерального </w:t>
      </w:r>
      <w:r>
        <w:lastRenderedPageBreak/>
        <w:t>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</w:t>
      </w:r>
      <w:r>
        <w:t>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</w:t>
      </w:r>
      <w:r>
        <w:t>нием дезинфицирующих средств и санитарной обработки должен составлять не менее одних суток.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</w:t>
      </w:r>
      <w:r>
        <w:t>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Генеральная уб</w:t>
      </w:r>
      <w:r>
        <w:t>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</w:t>
      </w:r>
      <w:r>
        <w:t>ия каждого ребенка и сопровождающих его взрослых с фиксированием результатов в журнале.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</w:t>
      </w:r>
      <w:r>
        <w:t>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6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</w:t>
      </w:r>
      <w:r>
        <w:t>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</w:t>
      </w:r>
      <w:r>
        <w:t>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</w:t>
      </w:r>
      <w:r>
        <w:t>нюстом России от 27.11.2020, регистрационный N 61121).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4" w:name="Par645"/>
      <w:bookmarkEnd w:id="114"/>
      <w:r>
        <w:t>3.11.3. На собственной территории выделя</w:t>
      </w:r>
      <w:r>
        <w:t>ют следующие зоны: жилая, физкультурно-оздоровительная, хозяйственная.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</w:t>
      </w:r>
      <w:r>
        <w:t>ной зоне.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5" w:name="Par648"/>
      <w:bookmarkEnd w:id="115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</w:t>
      </w:r>
      <w:r>
        <w:t xml:space="preserve">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</w:t>
      </w:r>
      <w:r>
        <w:lastRenderedPageBreak/>
        <w:t>дезинфицирующих растворов - одно на отряд (или жилой корпус); п</w:t>
      </w:r>
      <w:r>
        <w:t>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</w:t>
      </w:r>
      <w:r>
        <w:t>ранения обуви, оборудованное полками или стеллажами.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Допускается использование двухъярусных кроватей при условии соблюдения нормы площади на одного ребенка и количества проживающих в </w:t>
      </w:r>
      <w:r>
        <w:t>комнате.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6" w:name="Par652"/>
      <w:bookmarkEnd w:id="116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</w:t>
      </w:r>
      <w:r>
        <w:t xml:space="preserve">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В изоляторе медицинского пункта предусматриваются не менее двух палат (раздельно для капельных </w:t>
      </w:r>
      <w:r>
        <w:t>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</w:t>
      </w:r>
      <w:r>
        <w:t>евой (ванной комнаты).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7" w:name="Par655"/>
      <w:bookmarkEnd w:id="117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</w:t>
      </w:r>
      <w:r>
        <w:t>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</w:t>
      </w:r>
      <w:r>
        <w:t>ожек, ведущих к туалетам.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</w:t>
      </w:r>
      <w:r>
        <w:t>ед началом смены и не реже одного раза в 7 дней проводятся осмотры детей. Дети с педикулезом к посещению не допускаются.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</w:t>
      </w:r>
      <w:r>
        <w:t xml:space="preserve">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</w:t>
      </w:r>
      <w:r>
        <w:t>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6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</w:t>
      </w:r>
      <w:r>
        <w:t>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</w:t>
      </w:r>
      <w:r>
        <w:t>а пределы собственной территории в летний оздоровительный сезон дети осматриваются на предмет присасывания клеща.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</w:t>
      </w:r>
      <w:r>
        <w:t xml:space="preserve">й, в помещениях культурно-массового назначения и </w:t>
      </w:r>
      <w:r>
        <w:lastRenderedPageBreak/>
        <w:t>для занятий +18 °C.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000000" w:rsidRDefault="0006549C">
      <w:pPr>
        <w:pStyle w:val="ConsPlusNormal"/>
        <w:spacing w:before="200"/>
        <w:ind w:firstLine="540"/>
        <w:jc w:val="both"/>
      </w:pPr>
      <w:bookmarkStart w:id="118" w:name="Par668"/>
      <w:bookmarkEnd w:id="118"/>
      <w:r>
        <w:t>3.12. В организациях отдыха детей и их оз</w:t>
      </w:r>
      <w:r>
        <w:t>доровления с дневным пребыванием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</w:t>
      </w:r>
      <w:r>
        <w:t>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</w:t>
      </w:r>
      <w:r>
        <w:t>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</w:t>
      </w:r>
      <w:r>
        <w:t>нвентаря, туалеты, помещение для хранения, обработки уборочного инвентаря и приготовления дезинфекционных растворов.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</w:t>
      </w:r>
      <w:r>
        <w:t>езинфекция воздушной среды приборами по обеззараживанию воздуха.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</w:t>
      </w:r>
      <w:r>
        <w:t>ндивидуально для каждого ребенка.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</w:t>
      </w:r>
      <w:r>
        <w:t>е чем за 3 рабочих дня до направления в хозяйствующий субъект.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</w:t>
      </w:r>
      <w:r>
        <w:t>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</w:t>
      </w:r>
      <w:r>
        <w:t>ов детей и режиме работы, о количестве детей.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</w:t>
      </w:r>
      <w:r>
        <w:t>ядовитыми плодами, а также ее аккарицидная обработка, мероприятия по борьбе с грызунами.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</w:t>
      </w:r>
      <w:r>
        <w:t>тельность смены определяется ее спецификой (профилем, программой) и климатическими условиями.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</w:t>
      </w:r>
      <w:r>
        <w:t xml:space="preserve">дения об отсутствии в течение 21 календарного дня контактов с больными инфекционными заболеваниями. Указанные сведения вносятся </w:t>
      </w:r>
      <w:r>
        <w:lastRenderedPageBreak/>
        <w:t>в справку не ранее чем за 3 рабочих дня до отъезда.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</w:t>
      </w:r>
      <w:r>
        <w:t>ганизации, в которых созданы условия для их пребывания.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</w:t>
      </w:r>
      <w:r>
        <w:t xml:space="preserve"> хранения продуктов питания; санитарно-бытовая; административно-хозяйственная; физкультурно-оздоровительная.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</w:t>
      </w:r>
      <w:r>
        <w:t>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</w:t>
      </w:r>
      <w:r>
        <w:t>уалетам.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</w:t>
      </w:r>
      <w:r>
        <w:t>и и окнах). Все палатки должны иметь закрывающийся вход, а также место для хранения обуви.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</w:t>
      </w:r>
      <w:r>
        <w:t>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</w:t>
      </w:r>
      <w:r>
        <w:t>альные мешки, вкладыши.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</w:t>
      </w:r>
      <w:r>
        <w:t>ся в договоре на оказание услуг отдыха детей и их оздоровления.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Дезинфекция емкостей для доставки</w:t>
      </w:r>
      <w:r>
        <w:t xml:space="preserve"> и хранения питьевой воды проводится разрешенными к применению препаратами, в соответствии с инструкцией производителя.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</w:t>
      </w:r>
      <w:r>
        <w:t>арных дней.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3.13.11. На территории санитарно-бытовой зоны </w:t>
      </w:r>
      <w:r>
        <w:t>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Место для личной гигиены для девушек об</w:t>
      </w:r>
      <w:r>
        <w:t>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Туалеты в палаточных лагерях располагаются на расстоянии не менее 25 метров от жилой зоны и п</w:t>
      </w:r>
      <w:r>
        <w:t>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</w:t>
      </w:r>
      <w:r>
        <w:t>бъема. Также допускается использовать биотуалеты.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</w:t>
      </w:r>
      <w:r>
        <w:t xml:space="preserve"> ямы ежедневно присыпается слоем земли. При заполнении ямы она засыпается землей.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</w:t>
      </w:r>
      <w:r>
        <w:t>ливания мыльных вод.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</w:t>
      </w:r>
      <w:r>
        <w:t xml:space="preserve"> после их выхода за пределы территории палаточного лагеря.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</w:t>
      </w:r>
      <w:r>
        <w:t>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температ</w:t>
      </w:r>
      <w:r>
        <w:t>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3.14.5. В зависимости от исполь</w:t>
      </w:r>
      <w:r>
        <w:t xml:space="preserve">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</w:t>
      </w:r>
      <w:r>
        <w:t>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</w:t>
      </w:r>
      <w:r>
        <w:t>остиницах, турбазах, базах отдыха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</w:t>
      </w:r>
      <w:r>
        <w:t xml:space="preserve">), им должны быть обеспечены условия для проживания с соблюдением норм площади, соблюдения правил </w:t>
      </w:r>
      <w:r>
        <w:lastRenderedPageBreak/>
        <w:t>личной гигиены, питания, организован питьевой режим.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</w:t>
      </w:r>
      <w:r>
        <w:t>лизованного водоснабжения и канализации, а также в помещениях, расположенных в подвальных и цокольных этажах.</w:t>
      </w:r>
    </w:p>
    <w:p w:rsidR="00000000" w:rsidRDefault="0006549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54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654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06549C">
      <w:pPr>
        <w:pStyle w:val="ConsPlusNormal"/>
        <w:spacing w:before="260"/>
        <w:ind w:firstLine="540"/>
        <w:jc w:val="both"/>
      </w:pPr>
      <w:bookmarkStart w:id="119" w:name="Par720"/>
      <w:bookmarkEnd w:id="119"/>
      <w:r>
        <w:t xml:space="preserve">3.15. </w:t>
      </w:r>
      <w:r>
        <w:t>При проведении массовых мероприятий с участием детей и молодежи должны соблюдаться следующие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</w:t>
      </w:r>
      <w:r>
        <w:t>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</w:t>
      </w:r>
      <w:r>
        <w:t>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</w:t>
      </w:r>
      <w:r>
        <w:t>риятие проводится в теплое время года и в природных условиях).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</w:t>
      </w:r>
      <w:r>
        <w:t>тей железнодорожным транспортом: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</w:t>
      </w:r>
      <w:r>
        <w:t>ей с интервалами не более 4 часов;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4.2. При нах</w:t>
      </w:r>
      <w:r>
        <w:t>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Кратность при</w:t>
      </w:r>
      <w:r>
        <w:t>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</w:t>
      </w:r>
      <w:r>
        <w:t>кими нормативами.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</w:t>
      </w:r>
      <w:r>
        <w:t>дки.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</w:t>
      </w:r>
      <w:r>
        <w:t>миологического надзора, по месту отправления с указанием следующих сведений: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lastRenderedPageBreak/>
        <w:t>адрес местонахождения организатора;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</w:t>
      </w:r>
      <w:r>
        <w:t>зда и вагона, его вид;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000000" w:rsidRDefault="0006549C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000000" w:rsidRDefault="0006549C">
      <w:pPr>
        <w:pStyle w:val="ConsPlusNormal"/>
        <w:jc w:val="both"/>
      </w:pPr>
    </w:p>
    <w:p w:rsidR="00000000" w:rsidRDefault="0006549C">
      <w:pPr>
        <w:pStyle w:val="ConsPlusNormal"/>
        <w:jc w:val="both"/>
      </w:pPr>
    </w:p>
    <w:p w:rsidR="0006549C" w:rsidRDefault="00065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549C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9C" w:rsidRDefault="0006549C">
      <w:pPr>
        <w:spacing w:after="0" w:line="240" w:lineRule="auto"/>
      </w:pPr>
      <w:r>
        <w:separator/>
      </w:r>
    </w:p>
  </w:endnote>
  <w:endnote w:type="continuationSeparator" w:id="0">
    <w:p w:rsidR="0006549C" w:rsidRDefault="000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4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9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9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9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77167">
            <w:rPr>
              <w:rFonts w:ascii="Tahoma" w:hAnsi="Tahoma" w:cs="Tahoma"/>
            </w:rPr>
            <w:fldChar w:fldCharType="separate"/>
          </w:r>
          <w:r w:rsidR="00D77167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77167">
            <w:rPr>
              <w:rFonts w:ascii="Tahoma" w:hAnsi="Tahoma" w:cs="Tahoma"/>
            </w:rPr>
            <w:fldChar w:fldCharType="separate"/>
          </w:r>
          <w:r w:rsidR="00D77167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654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9C" w:rsidRDefault="0006549C">
      <w:pPr>
        <w:spacing w:after="0" w:line="240" w:lineRule="auto"/>
      </w:pPr>
      <w:r>
        <w:separator/>
      </w:r>
    </w:p>
  </w:footnote>
  <w:footnote w:type="continuationSeparator" w:id="0">
    <w:p w:rsidR="0006549C" w:rsidRDefault="0006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9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49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0654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549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7"/>
    <w:rsid w:val="0006549C"/>
    <w:rsid w:val="00D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B2BCCC1363ADC8BC21E4765983AD31F4F8C96BA91A850C54F4CB37FED9FA7D5DCDE9DA8DF50175B785DEBFAAz6PCO" TargetMode="External"/><Relationship Id="rId18" Type="http://schemas.openxmlformats.org/officeDocument/2006/relationships/hyperlink" Target="consultantplus://offline/ref=82B2BCCC1363ADC8BC21E4765983AD31F6FBCC67A21B850C54F4CB37FED9FA7D5DCDE9DA8DF50175B785DEBFAAz6PCO" TargetMode="External"/><Relationship Id="rId26" Type="http://schemas.openxmlformats.org/officeDocument/2006/relationships/hyperlink" Target="consultantplus://offline/ref=82B2BCCC1363ADC8BC21E4765983AD31F4F8C96CA215850C54F4CB37FED9FA7D5DCDE9DA8DF50175B785DEBFAAz6PCO" TargetMode="External"/><Relationship Id="rId39" Type="http://schemas.openxmlformats.org/officeDocument/2006/relationships/hyperlink" Target="consultantplus://offline/ref=82B2BCCC1363ADC8BC21E4765983AD31F4F1CF69A812850C54F4CB37FED9FA7D5DCDE9DA8DF50175B785DEBFAAz6PCO" TargetMode="External"/><Relationship Id="rId21" Type="http://schemas.openxmlformats.org/officeDocument/2006/relationships/hyperlink" Target="consultantplus://offline/ref=82B2BCCC1363ADC8BC21E4765983AD31F7F8CE6CAE11850C54F4CB37FED9FA7D5DCDE9DA8DF50175B785DEBFAAz6PCO" TargetMode="External"/><Relationship Id="rId34" Type="http://schemas.openxmlformats.org/officeDocument/2006/relationships/hyperlink" Target="consultantplus://offline/ref=82B2BCCC1363ADC8BC21E4765983AD31F7F8CE6CAE12850C54F4CB37FED9FA7D5DCDE9DA8DF50175B785DEBFAAz6PCO" TargetMode="External"/><Relationship Id="rId42" Type="http://schemas.openxmlformats.org/officeDocument/2006/relationships/hyperlink" Target="consultantplus://offline/ref=82B2BCCC1363ADC8BC21E4765983AD31F4F1CF67A817850C54F4CB37FED9FA7D5DCDE9DA8DF50175B785DEBFAAz6PCO" TargetMode="External"/><Relationship Id="rId47" Type="http://schemas.openxmlformats.org/officeDocument/2006/relationships/hyperlink" Target="consultantplus://offline/ref=82B2BCCC1363ADC8BC21E4765983AD31F6FDC86DAB12850C54F4CB37FED9FA7D5DCDE9DA8DF50175B785DEBFAAz6PCO" TargetMode="External"/><Relationship Id="rId50" Type="http://schemas.openxmlformats.org/officeDocument/2006/relationships/hyperlink" Target="consultantplus://offline/ref=82B2BCCC1363ADC8BC21E4765983AD31F6FECB6DA312850C54F4CB37FED9FA7D4FCDB1D68FF21420E4DF89B2AA6974638DEE3EA1EDzEP3O" TargetMode="External"/><Relationship Id="rId55" Type="http://schemas.openxmlformats.org/officeDocument/2006/relationships/hyperlink" Target="consultantplus://offline/ref=82B2BCCC1363ADC8BC21E4765983AD31F6FECB6DA312850C54F4CB37FED9FA7D4FCDB1D68FF21420E4DF89B2AA6974638DEE3EA1EDzEP3O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B2BCCC1363ADC8BC21E4765983AD31F3F1C369AB19D8065CADC735F9D6A57848DCB1D58AEE1E76AB99DCBDzAP8O" TargetMode="External"/><Relationship Id="rId20" Type="http://schemas.openxmlformats.org/officeDocument/2006/relationships/hyperlink" Target="consultantplus://offline/ref=82B2BCCC1363ADC8BC21E4765983AD31FCFACE6BAD19D8065CADC735F9D6A57848DCB1D58AEE1E76AB99DCBDzAP8O" TargetMode="External"/><Relationship Id="rId29" Type="http://schemas.openxmlformats.org/officeDocument/2006/relationships/hyperlink" Target="consultantplus://offline/ref=82B2BCCC1363ADC8BC21E4765983AD31F4F8C96FAD12850C54F4CB37FED9FA7D5DCDE9DA8DF50175B785DEBFAAz6PCO" TargetMode="External"/><Relationship Id="rId41" Type="http://schemas.openxmlformats.org/officeDocument/2006/relationships/hyperlink" Target="consultantplus://offline/ref=82B2BCCC1363ADC8BC21E4765983AD31F4F0CB66AA1B850C54F4CB37FED9FA7D5DCDE9DA8DF50175B785DEBFAAz6PCO" TargetMode="External"/><Relationship Id="rId54" Type="http://schemas.openxmlformats.org/officeDocument/2006/relationships/hyperlink" Target="consultantplus://offline/ref=82B2BCCC1363ADC8BC21E4765983AD31F6FFC96BA815850C54F4CB37FED9FA7D5DCDE9DA8DF50175B785DEBFAAz6PCO" TargetMode="External"/><Relationship Id="rId62" Type="http://schemas.openxmlformats.org/officeDocument/2006/relationships/hyperlink" Target="consultantplus://offline/ref=82B2BCCC1363ADC8BC21E4765983AD31F6FCCC6EAF15850C54F4CB37FED9FA7D4FCDB1D68FF01E7CBC9088EEEC3967608AEE3DA3F1E1A263z0P6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B2BCCC1363ADC8BC21E4765983AD31F0FCCC6FAC19D8065CADC735F9D6A56A4884BDD78FF11C73BECF8DFBFD61686791F13EBFEDE3A0z6P1O" TargetMode="External"/><Relationship Id="rId24" Type="http://schemas.openxmlformats.org/officeDocument/2006/relationships/hyperlink" Target="consultantplus://offline/ref=82B2BCCC1363ADC8BC21E4765983AD31F4F9CE66AE15850C54F4CB37FED9FA7D5DCDE9DA8DF50175B785DEBFAAz6PCO" TargetMode="External"/><Relationship Id="rId32" Type="http://schemas.openxmlformats.org/officeDocument/2006/relationships/hyperlink" Target="consultantplus://offline/ref=82B2BCCC1363ADC8BC21E4765983AD31F4F1CF67A216850C54F4CB37FED9FA7D5DCDE9DA8DF50175B785DEBFAAz6PCO" TargetMode="External"/><Relationship Id="rId37" Type="http://schemas.openxmlformats.org/officeDocument/2006/relationships/hyperlink" Target="consultantplus://offline/ref=82B2BCCC1363ADC8BC21E4765983AD31F4FECC6DAF16850C54F4CB37FED9FA7D5DCDE9DA8DF50175B785DEBFAAz6PCO" TargetMode="External"/><Relationship Id="rId40" Type="http://schemas.openxmlformats.org/officeDocument/2006/relationships/hyperlink" Target="consultantplus://offline/ref=82B2BCCC1363ADC8BC21E4765983AD31F4F1CE68A91A850C54F4CB37FED9FA7D5DCDE9DA8DF50175B785DEBFAAz6PCO" TargetMode="External"/><Relationship Id="rId45" Type="http://schemas.openxmlformats.org/officeDocument/2006/relationships/hyperlink" Target="consultantplus://offline/ref=82B2BCCC1363ADC8BC21E4765983AD31F6FBCE69A911850C54F4CB37FED9FA7D5DCDE9DA8DF50175B785DEBFAAz6PCO" TargetMode="External"/><Relationship Id="rId53" Type="http://schemas.openxmlformats.org/officeDocument/2006/relationships/hyperlink" Target="consultantplus://offline/ref=82B2BCCC1363ADC8BC21E4765983AD31F6FFC96BA815850C54F4CB37FED9FA7D4FCDB1D088F6167FE1CA98EAA56E6F7C8EF222A3EFE1zAP2O" TargetMode="External"/><Relationship Id="rId58" Type="http://schemas.openxmlformats.org/officeDocument/2006/relationships/hyperlink" Target="consultantplus://offline/ref=82B2BCCC1363ADC8BC21E4765983AD31F6FCCC6EAF15850C54F4CB37FED9FA7D4FCDB1D58DF71420E4DF89B2AA6974638DEE3EA1EDzEP3O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B2BCCC1363ADC8BC21E4765983AD31F7F9C86CAB13850C54F4CB37FED9FA7D5DCDE9DA8DF50175B785DEBFAAz6PCO" TargetMode="External"/><Relationship Id="rId23" Type="http://schemas.openxmlformats.org/officeDocument/2006/relationships/hyperlink" Target="consultantplus://offline/ref=82B2BCCC1363ADC8BC21E4765983AD31F4F9C86AAB17850C54F4CB37FED9FA7D5DCDE9DA8DF50175B785DEBFAAz6PCO" TargetMode="External"/><Relationship Id="rId28" Type="http://schemas.openxmlformats.org/officeDocument/2006/relationships/hyperlink" Target="consultantplus://offline/ref=82B2BCCC1363ADC8BC21E4765983AD31F4FBC869AA1B850C54F4CB37FED9FA7D5DCDE9DA8DF50175B785DEBFAAz6PCO" TargetMode="External"/><Relationship Id="rId36" Type="http://schemas.openxmlformats.org/officeDocument/2006/relationships/hyperlink" Target="consultantplus://offline/ref=82B2BCCC1363ADC8BC21E4765983AD31F4FEC96CAC10850C54F4CB37FED9FA7D5DCDE9DA8DF50175B785DEBFAAz6PCO" TargetMode="External"/><Relationship Id="rId49" Type="http://schemas.openxmlformats.org/officeDocument/2006/relationships/hyperlink" Target="consultantplus://offline/ref=82B2BCCC1363ADC8BC21E4765983AD31F6FCCC6EAF15850C54F4CB37FED9FA7D4FCDB1D68FF01D75B79088EEEC3967608AEE3DA3F1E1A263z0P6O" TargetMode="External"/><Relationship Id="rId57" Type="http://schemas.openxmlformats.org/officeDocument/2006/relationships/hyperlink" Target="consultantplus://offline/ref=82B2BCCC1363ADC8BC21E4765983AD31F6FECB6FAB13850C54F4CB37FED9FA7D4FCDB1D68FF01877B29088EEEC3967608AEE3DA3F1E1A263z0P6O" TargetMode="External"/><Relationship Id="rId61" Type="http://schemas.openxmlformats.org/officeDocument/2006/relationships/hyperlink" Target="consultantplus://offline/ref=82B2BCCC1363ADC8BC21E4765983AD31F6FFC26BA814850C54F4CB37FED9FA7D4FCDB1D48AFB4B25F1CED1BDAD726B6091F23CA3zEPFO" TargetMode="External"/><Relationship Id="rId10" Type="http://schemas.openxmlformats.org/officeDocument/2006/relationships/hyperlink" Target="consultantplus://offline/ref=82B2BCCC1363ADC8BC21E4765983AD31F6FCCC6EAF15850C54F4CB37FED9FA7D4FCDB1D58CF81420E4DF89B2AA6974638DEE3EA1EDzEP3O" TargetMode="External"/><Relationship Id="rId19" Type="http://schemas.openxmlformats.org/officeDocument/2006/relationships/hyperlink" Target="consultantplus://offline/ref=82B2BCCC1363ADC8BC21E4765983AD31FCFACC68AA19D8065CADC735F9D6A57848DCB1D58AEE1E76AB99DCBDzAP8O" TargetMode="External"/><Relationship Id="rId31" Type="http://schemas.openxmlformats.org/officeDocument/2006/relationships/hyperlink" Target="consultantplus://offline/ref=82B2BCCC1363ADC8BC21E4765983AD31F4F1CE68AF15850C54F4CB37FED9FA7D5DCDE9DA8DF50175B785DEBFAAz6PCO" TargetMode="External"/><Relationship Id="rId44" Type="http://schemas.openxmlformats.org/officeDocument/2006/relationships/hyperlink" Target="consultantplus://offline/ref=82B2BCCC1363ADC8BC21E4765983AD31F6FBC96FA915850C54F4CB37FED9FA7D5DCDE9DA8DF50175B785DEBFAAz6PCO" TargetMode="External"/><Relationship Id="rId52" Type="http://schemas.openxmlformats.org/officeDocument/2006/relationships/hyperlink" Target="consultantplus://offline/ref=82B2BCCC1363ADC8BC21E4765983AD31F4FACA6CAA1A850C54F4CB37FED9FA7D4FCDB1D68FF01F75B79088EEEC3967608AEE3DA3F1E1A263z0P6O" TargetMode="External"/><Relationship Id="rId60" Type="http://schemas.openxmlformats.org/officeDocument/2006/relationships/hyperlink" Target="consultantplus://offline/ref=82B2BCCC1363ADC8BC21E4765983AD31F4F8CE6BAC14850C54F4CB37FED9FA7D4FCDB1D68FF01F74BD9088EEEC3967608AEE3DA3F1E1A263z0P6O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82B2BCCC1363ADC8BC21E4765983AD31F4F9C86AAE15850C54F4CB37FED9FA7D5DCDE9DA8DF50175B785DEBFAAz6PCO" TargetMode="External"/><Relationship Id="rId22" Type="http://schemas.openxmlformats.org/officeDocument/2006/relationships/hyperlink" Target="consultantplus://offline/ref=82B2BCCC1363ADC8BC21E4765983AD31F4F9CA6DA816850C54F4CB37FED9FA7D5DCDE9DA8DF50175B785DEBFAAz6PCO" TargetMode="External"/><Relationship Id="rId27" Type="http://schemas.openxmlformats.org/officeDocument/2006/relationships/hyperlink" Target="consultantplus://offline/ref=82B2BCCC1363ADC8BC21E4765983AD31F7F8CE6CAE10850C54F4CB37FED9FA7D5DCDE9DA8DF50175B785DEBFAAz6PCO" TargetMode="External"/><Relationship Id="rId30" Type="http://schemas.openxmlformats.org/officeDocument/2006/relationships/hyperlink" Target="consultantplus://offline/ref=82B2BCCC1363ADC8BC21E4765983AD31F7F8CE6CAE13850C54F4CB37FED9FA7D5DCDE9DA8DF50175B785DEBFAAz6PCO" TargetMode="External"/><Relationship Id="rId35" Type="http://schemas.openxmlformats.org/officeDocument/2006/relationships/hyperlink" Target="consultantplus://offline/ref=82B2BCCC1363ADC8BC21E4765983AD31F4FFC368A911850C54F4CB37FED9FA7D5DCDE9DA8DF50175B785DEBFAAz6PCO" TargetMode="External"/><Relationship Id="rId43" Type="http://schemas.openxmlformats.org/officeDocument/2006/relationships/hyperlink" Target="consultantplus://offline/ref=82B2BCCC1363ADC8BC21E4765983AD31F7F8CE6CA911850C54F4CB37FED9FA7D5DCDE9DA8DF50175B785DEBFAAz6PCO" TargetMode="External"/><Relationship Id="rId48" Type="http://schemas.openxmlformats.org/officeDocument/2006/relationships/hyperlink" Target="consultantplus://offline/ref=82B2BCCC1363ADC8BC21E4765983AD31F6FFCF66A91B850C54F4CB37FED9FA7D5DCDE9DA8DF50175B785DEBFAAz6PCO" TargetMode="External"/><Relationship Id="rId56" Type="http://schemas.openxmlformats.org/officeDocument/2006/relationships/hyperlink" Target="consultantplus://offline/ref=82B2BCCC1363ADC8BC21E4765983AD31F6FCCC6EAF15850C54F4CB37FED9FA7D4FCDB1D68FF01E7CBC9088EEEC3967608AEE3DA3F1E1A263z0P6O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82B2BCCC1363ADC8BC21E4765983AD31F4FACA6CAA1A850C54F4CB37FED9FA7D4FCDB1D68FF01F75B79088EEEC3967608AEE3DA3F1E1A263z0P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B2BCCC1363ADC8BC21E4765983AD31F4FEC96CA21B850C54F4CB37FED9FA7D5DCDE9DA8DF50175B785DEBFAAz6PCO" TargetMode="External"/><Relationship Id="rId17" Type="http://schemas.openxmlformats.org/officeDocument/2006/relationships/hyperlink" Target="consultantplus://offline/ref=82B2BCCC1363ADC8BC21E4765983AD31F3F1C369A919D8065CADC735F9D6A57848DCB1D58AEE1E76AB99DCBDzAP8O" TargetMode="External"/><Relationship Id="rId25" Type="http://schemas.openxmlformats.org/officeDocument/2006/relationships/hyperlink" Target="consultantplus://offline/ref=82B2BCCC1363ADC8BC21E4765983AD31F6FBCE68AD11850C54F4CB37FED9FA7D5DCDE9DA8DF50175B785DEBFAAz6PCO" TargetMode="External"/><Relationship Id="rId33" Type="http://schemas.openxmlformats.org/officeDocument/2006/relationships/hyperlink" Target="consultantplus://offline/ref=82B2BCCC1363ADC8BC21E4765983AD31F4FFCB66A810850C54F4CB37FED9FA7D5DCDE9DA8DF50175B785DEBFAAz6PCO" TargetMode="External"/><Relationship Id="rId38" Type="http://schemas.openxmlformats.org/officeDocument/2006/relationships/hyperlink" Target="consultantplus://offline/ref=82B2BCCC1363ADC8BC21E4765983AD31F4F1C866AD1A850C54F4CB37FED9FA7D5DCDE9DA8DF50175B785DEBFAAz6PCO" TargetMode="External"/><Relationship Id="rId46" Type="http://schemas.openxmlformats.org/officeDocument/2006/relationships/hyperlink" Target="consultantplus://offline/ref=82B2BCCC1363ADC8BC21E4765983AD31F6FCCC6EAF15850C54F4CB37FED9FA7D4FCDB1D68FF01B70BC9088EEEC3967608AEE3DA3F1E1A263z0P6O" TargetMode="External"/><Relationship Id="rId59" Type="http://schemas.openxmlformats.org/officeDocument/2006/relationships/hyperlink" Target="consultantplus://offline/ref=82B2BCCC1363ADC8BC21E4765983AD31F6FECB6DA312850C54F4CB37FED9FA7D4FCDB1D68FF01E7DB39088EEEC3967608AEE3DA3F1E1A263z0P6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29803</Words>
  <Characters>169881</Characters>
  <Application>Microsoft Office Word</Application>
  <DocSecurity>2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4020.00.57</Company>
  <LinksUpToDate>false</LinksUpToDate>
  <CharactersWithSpaces>199286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creator>Шахмуратова Любовь Владимировна</dc:creator>
  <cp:lastModifiedBy>Шахмуратова Любовь Владимировна</cp:lastModifiedBy>
  <cp:revision>2</cp:revision>
  <dcterms:created xsi:type="dcterms:W3CDTF">2020-12-25T14:47:00Z</dcterms:created>
  <dcterms:modified xsi:type="dcterms:W3CDTF">2020-12-25T14:47:00Z</dcterms:modified>
</cp:coreProperties>
</file>